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FD426" w14:textId="77777777" w:rsidR="00642901" w:rsidRPr="00372A25" w:rsidRDefault="00642901" w:rsidP="00372A25">
      <w:pPr>
        <w:tabs>
          <w:tab w:val="left" w:pos="567"/>
          <w:tab w:val="left" w:pos="709"/>
          <w:tab w:val="left" w:pos="1701"/>
        </w:tabs>
        <w:ind w:left="567"/>
        <w:rPr>
          <w:rFonts w:ascii="Garamond" w:hAnsi="Garamond"/>
          <w:sz w:val="36"/>
          <w:szCs w:val="36"/>
          <w:lang w:val="it-IT"/>
        </w:rPr>
      </w:pPr>
      <w:r w:rsidRPr="00372A25">
        <w:rPr>
          <w:rFonts w:ascii="Garamond" w:hAnsi="Garamond"/>
          <w:sz w:val="36"/>
          <w:szCs w:val="36"/>
          <w:lang w:val="it-IT"/>
        </w:rPr>
        <w:t xml:space="preserve">Giornate di studi </w:t>
      </w:r>
    </w:p>
    <w:p w14:paraId="4EBAA466" w14:textId="77777777" w:rsidR="00642901" w:rsidRPr="00372A25" w:rsidRDefault="00431C24" w:rsidP="00372A25">
      <w:pPr>
        <w:tabs>
          <w:tab w:val="left" w:pos="567"/>
          <w:tab w:val="left" w:pos="709"/>
          <w:tab w:val="left" w:pos="1701"/>
        </w:tabs>
        <w:ind w:left="567"/>
        <w:rPr>
          <w:rFonts w:ascii="Garamond" w:hAnsi="Garamond"/>
          <w:i/>
          <w:sz w:val="36"/>
          <w:szCs w:val="36"/>
          <w:lang w:val="it-IT"/>
        </w:rPr>
      </w:pPr>
      <w:r w:rsidRPr="00372A25">
        <w:rPr>
          <w:rFonts w:ascii="Garamond" w:hAnsi="Garamond"/>
          <w:i/>
          <w:sz w:val="36"/>
          <w:szCs w:val="36"/>
          <w:lang w:val="it-IT"/>
        </w:rPr>
        <w:t xml:space="preserve">Ratzinger e </w:t>
      </w:r>
      <w:proofErr w:type="spellStart"/>
      <w:r w:rsidRPr="00372A25">
        <w:rPr>
          <w:rFonts w:ascii="Garamond" w:hAnsi="Garamond"/>
          <w:i/>
          <w:sz w:val="36"/>
          <w:szCs w:val="36"/>
          <w:lang w:val="it-IT"/>
        </w:rPr>
        <w:t>Danié</w:t>
      </w:r>
      <w:r w:rsidR="00642901" w:rsidRPr="00372A25">
        <w:rPr>
          <w:rFonts w:ascii="Garamond" w:hAnsi="Garamond"/>
          <w:i/>
          <w:sz w:val="36"/>
          <w:szCs w:val="36"/>
          <w:lang w:val="it-IT"/>
        </w:rPr>
        <w:t>lou</w:t>
      </w:r>
      <w:proofErr w:type="spellEnd"/>
      <w:r w:rsidR="00642901" w:rsidRPr="00372A25">
        <w:rPr>
          <w:rFonts w:ascii="Garamond" w:hAnsi="Garamond"/>
          <w:i/>
          <w:sz w:val="36"/>
          <w:szCs w:val="36"/>
          <w:lang w:val="it-IT"/>
        </w:rPr>
        <w:t xml:space="preserve"> di fronte al mistero della storia</w:t>
      </w:r>
    </w:p>
    <w:p w14:paraId="6941BACA" w14:textId="1BE7D9F3" w:rsidR="00642901" w:rsidRPr="00372A25" w:rsidRDefault="00372A25" w:rsidP="00372A25">
      <w:pPr>
        <w:tabs>
          <w:tab w:val="left" w:pos="567"/>
          <w:tab w:val="left" w:pos="709"/>
          <w:tab w:val="left" w:pos="1701"/>
        </w:tabs>
        <w:ind w:left="567"/>
        <w:rPr>
          <w:rFonts w:ascii="Garamond" w:hAnsi="Garamond"/>
          <w:sz w:val="36"/>
          <w:szCs w:val="36"/>
          <w:lang w:val="it-IT"/>
        </w:rPr>
      </w:pPr>
      <w:r>
        <w:rPr>
          <w:rFonts w:ascii="Garamond" w:hAnsi="Garamond"/>
          <w:sz w:val="36"/>
          <w:szCs w:val="36"/>
          <w:lang w:val="it-IT"/>
        </w:rPr>
        <w:t>(Santa Croce, 12 febbraio 2015)</w:t>
      </w:r>
    </w:p>
    <w:p w14:paraId="19A7BA24" w14:textId="77777777" w:rsidR="00642901" w:rsidRPr="00372A25" w:rsidRDefault="00642901" w:rsidP="00A5309A">
      <w:pPr>
        <w:tabs>
          <w:tab w:val="left" w:pos="567"/>
          <w:tab w:val="left" w:pos="709"/>
          <w:tab w:val="left" w:pos="1701"/>
        </w:tabs>
        <w:ind w:left="567"/>
        <w:jc w:val="both"/>
        <w:rPr>
          <w:rFonts w:ascii="Garamond" w:hAnsi="Garamond"/>
          <w:sz w:val="36"/>
          <w:szCs w:val="36"/>
          <w:lang w:val="it-IT"/>
        </w:rPr>
      </w:pPr>
    </w:p>
    <w:p w14:paraId="529CB9FD" w14:textId="77777777" w:rsidR="00642901" w:rsidRPr="00372A25" w:rsidRDefault="00642901" w:rsidP="00A5309A">
      <w:pPr>
        <w:tabs>
          <w:tab w:val="left" w:pos="567"/>
          <w:tab w:val="left" w:pos="709"/>
          <w:tab w:val="left" w:pos="1701"/>
        </w:tabs>
        <w:ind w:left="567"/>
        <w:jc w:val="both"/>
        <w:rPr>
          <w:rFonts w:ascii="Garamond" w:hAnsi="Garamond"/>
          <w:sz w:val="36"/>
          <w:szCs w:val="36"/>
          <w:lang w:val="it-IT"/>
        </w:rPr>
      </w:pPr>
    </w:p>
    <w:p w14:paraId="6198009D" w14:textId="77777777" w:rsidR="00642901" w:rsidRPr="00372A25" w:rsidRDefault="00642901" w:rsidP="00A5309A">
      <w:pPr>
        <w:tabs>
          <w:tab w:val="left" w:pos="567"/>
          <w:tab w:val="left" w:pos="709"/>
          <w:tab w:val="left" w:pos="1701"/>
        </w:tabs>
        <w:ind w:left="567"/>
        <w:jc w:val="both"/>
        <w:rPr>
          <w:rFonts w:ascii="Garamond" w:hAnsi="Garamond"/>
          <w:sz w:val="36"/>
          <w:szCs w:val="36"/>
          <w:lang w:val="it-IT"/>
        </w:rPr>
      </w:pPr>
    </w:p>
    <w:p w14:paraId="1F5C81D8" w14:textId="367FD498" w:rsidR="00642901" w:rsidRPr="00660947" w:rsidRDefault="000710CE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372A25">
        <w:rPr>
          <w:rFonts w:ascii="Garamond" w:hAnsi="Garamond"/>
          <w:sz w:val="36"/>
          <w:szCs w:val="36"/>
          <w:lang w:val="it-IT"/>
        </w:rPr>
        <w:tab/>
      </w:r>
      <w:r w:rsidR="00846D64" w:rsidRPr="00372A25">
        <w:rPr>
          <w:rFonts w:ascii="Garamond" w:hAnsi="Garamond"/>
          <w:sz w:val="36"/>
          <w:szCs w:val="36"/>
          <w:lang w:val="it-IT"/>
        </w:rPr>
        <w:tab/>
      </w:r>
      <w:r w:rsidR="009B415D" w:rsidRPr="00660947">
        <w:rPr>
          <w:rFonts w:ascii="Garamond" w:hAnsi="Garamond"/>
          <w:sz w:val="40"/>
          <w:szCs w:val="40"/>
          <w:lang w:val="it-IT"/>
        </w:rPr>
        <w:t>Nel momento stesso di inaugurare queste giornate di studio consacrate a due teologi contemporanei, poich</w:t>
      </w:r>
      <w:r w:rsidR="0044481A">
        <w:rPr>
          <w:rFonts w:ascii="Garamond" w:hAnsi="Garamond"/>
          <w:sz w:val="40"/>
          <w:szCs w:val="40"/>
          <w:lang w:val="it-IT"/>
        </w:rPr>
        <w:t>é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entrambi sono stati esperti al Concilio Vaticano II, io confesserò volentieri che in questo momento </w:t>
      </w:r>
      <w:r w:rsidR="003B18CF" w:rsidRPr="00660947">
        <w:rPr>
          <w:rFonts w:ascii="Garamond" w:hAnsi="Garamond"/>
          <w:sz w:val="40"/>
          <w:szCs w:val="40"/>
          <w:lang w:val="it-IT"/>
        </w:rPr>
        <w:t>il m</w:t>
      </w:r>
      <w:r w:rsidR="00241975" w:rsidRPr="00660947">
        <w:rPr>
          <w:rFonts w:ascii="Garamond" w:hAnsi="Garamond"/>
          <w:sz w:val="40"/>
          <w:szCs w:val="40"/>
          <w:lang w:val="it-IT"/>
        </w:rPr>
        <w:t>i</w:t>
      </w:r>
      <w:r w:rsidR="003B18CF" w:rsidRPr="00660947">
        <w:rPr>
          <w:rFonts w:ascii="Garamond" w:hAnsi="Garamond"/>
          <w:sz w:val="40"/>
          <w:szCs w:val="40"/>
          <w:lang w:val="it-IT"/>
        </w:rPr>
        <w:t>o</w:t>
      </w:r>
      <w:r w:rsidR="00241975" w:rsidRPr="00660947">
        <w:rPr>
          <w:rFonts w:ascii="Garamond" w:hAnsi="Garamond"/>
          <w:sz w:val="40"/>
          <w:szCs w:val="40"/>
          <w:lang w:val="it-IT"/>
        </w:rPr>
        <w:t xml:space="preserve"> animo è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 come diviso. D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a una parte, è ovvio, mi ha commosso che </w:t>
      </w:r>
      <w:r w:rsidR="00241975" w:rsidRPr="00660947">
        <w:rPr>
          <w:rFonts w:ascii="Garamond" w:hAnsi="Garamond"/>
          <w:sz w:val="40"/>
          <w:szCs w:val="40"/>
          <w:lang w:val="it-IT"/>
        </w:rPr>
        <w:t>qualcuno abbia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pensato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 a me per un tale intervento. Dall’altra parte</w:t>
      </w:r>
      <w:r w:rsidR="0044481A">
        <w:rPr>
          <w:rFonts w:ascii="Garamond" w:hAnsi="Garamond"/>
          <w:sz w:val="40"/>
          <w:szCs w:val="40"/>
          <w:lang w:val="it-IT"/>
        </w:rPr>
        <w:t xml:space="preserve"> mi sono chiesto : «Perché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io ?» ; e mi son</w:t>
      </w:r>
      <w:r w:rsidR="00872261" w:rsidRPr="00660947">
        <w:rPr>
          <w:rFonts w:ascii="Garamond" w:hAnsi="Garamond"/>
          <w:sz w:val="40"/>
          <w:szCs w:val="40"/>
          <w:lang w:val="it-IT"/>
        </w:rPr>
        <w:t>o fermato a riflettere per un po’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sulle ragioni che hanno indotto gli organizzatori a bussare alla mia porta.  </w:t>
      </w:r>
    </w:p>
    <w:p w14:paraId="3AEE0A25" w14:textId="77777777" w:rsidR="009B415D" w:rsidRPr="00660947" w:rsidRDefault="009B415D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</w:p>
    <w:p w14:paraId="5907FCA4" w14:textId="77777777" w:rsidR="00872261" w:rsidRPr="00660947" w:rsidRDefault="003B18CF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      </w:t>
      </w:r>
      <w:r w:rsidR="009B415D" w:rsidRPr="00660947">
        <w:rPr>
          <w:rFonts w:ascii="Garamond" w:hAnsi="Garamond"/>
          <w:sz w:val="40"/>
          <w:szCs w:val="40"/>
          <w:lang w:val="it-IT"/>
        </w:rPr>
        <w:t>Certo, ho potuto ricordare le relazioni che ho intrattenuto</w:t>
      </w:r>
      <w:r w:rsidR="000A3D5F" w:rsidRPr="00660947">
        <w:rPr>
          <w:rFonts w:ascii="Garamond" w:hAnsi="Garamond"/>
          <w:sz w:val="40"/>
          <w:szCs w:val="40"/>
          <w:lang w:val="it-IT"/>
        </w:rPr>
        <w:t xml:space="preserve"> già da lungo tempo</w:t>
      </w:r>
      <w:r w:rsidRPr="00660947">
        <w:rPr>
          <w:rFonts w:ascii="Garamond" w:hAnsi="Garamond"/>
          <w:sz w:val="40"/>
          <w:szCs w:val="40"/>
          <w:lang w:val="it-IT"/>
        </w:rPr>
        <w:t xml:space="preserve"> all’insegna della cordialità</w:t>
      </w:r>
      <w:r w:rsidR="000A3D5F" w:rsidRPr="00660947">
        <w:rPr>
          <w:rFonts w:ascii="Garamond" w:hAnsi="Garamond"/>
          <w:sz w:val="40"/>
          <w:szCs w:val="40"/>
          <w:lang w:val="it-IT"/>
        </w:rPr>
        <w:t xml:space="preserve"> con l’Opera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in Francia e in Spagna o, più recentemente, con l’attuale successore di S. José Maria </w:t>
      </w:r>
      <w:proofErr w:type="spellStart"/>
      <w:r w:rsidR="009B415D" w:rsidRPr="00660947">
        <w:rPr>
          <w:rFonts w:ascii="Garamond" w:hAnsi="Garamond"/>
          <w:sz w:val="40"/>
          <w:szCs w:val="40"/>
          <w:lang w:val="it-IT"/>
        </w:rPr>
        <w:t>Escrivá</w:t>
      </w:r>
      <w:proofErr w:type="spellEnd"/>
      <w:r w:rsidR="009B415D" w:rsidRPr="00660947">
        <w:rPr>
          <w:rFonts w:ascii="Garamond" w:hAnsi="Garamond"/>
          <w:sz w:val="40"/>
          <w:szCs w:val="40"/>
          <w:lang w:val="it-IT"/>
        </w:rPr>
        <w:t xml:space="preserve"> de </w:t>
      </w:r>
      <w:proofErr w:type="spellStart"/>
      <w:r w:rsidR="009B415D" w:rsidRPr="00660947">
        <w:rPr>
          <w:rFonts w:ascii="Garamond" w:hAnsi="Garamond"/>
          <w:sz w:val="40"/>
          <w:szCs w:val="40"/>
          <w:lang w:val="it-IT"/>
        </w:rPr>
        <w:t>Balaguer</w:t>
      </w:r>
      <w:proofErr w:type="spellEnd"/>
      <w:r w:rsidR="009B415D" w:rsidRPr="00660947">
        <w:rPr>
          <w:rFonts w:ascii="Garamond" w:hAnsi="Garamond"/>
          <w:sz w:val="40"/>
          <w:szCs w:val="40"/>
          <w:lang w:val="it-IT"/>
        </w:rPr>
        <w:t>, S.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9B415D" w:rsidRPr="00660947">
        <w:rPr>
          <w:rFonts w:ascii="Garamond" w:hAnsi="Garamond"/>
          <w:sz w:val="40"/>
          <w:szCs w:val="40"/>
          <w:lang w:val="it-IT"/>
        </w:rPr>
        <w:t>E.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R. Monsignor </w:t>
      </w:r>
      <w:proofErr w:type="spellStart"/>
      <w:r w:rsidR="009B415D" w:rsidRPr="00660947">
        <w:rPr>
          <w:rFonts w:ascii="Garamond" w:hAnsi="Garamond"/>
          <w:sz w:val="40"/>
          <w:szCs w:val="40"/>
          <w:lang w:val="it-IT"/>
        </w:rPr>
        <w:t>Etc</w:t>
      </w:r>
      <w:r w:rsidRPr="00660947">
        <w:rPr>
          <w:rFonts w:ascii="Garamond" w:hAnsi="Garamond"/>
          <w:sz w:val="40"/>
          <w:szCs w:val="40"/>
          <w:lang w:val="it-IT"/>
        </w:rPr>
        <w:t>hevaría</w:t>
      </w:r>
      <w:proofErr w:type="spellEnd"/>
      <w:r w:rsidRPr="00660947">
        <w:rPr>
          <w:rFonts w:ascii="Garamond" w:hAnsi="Garamond"/>
          <w:sz w:val="40"/>
          <w:szCs w:val="40"/>
          <w:lang w:val="it-IT"/>
        </w:rPr>
        <w:t>, o ancora con Monsignor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Guillaume </w:t>
      </w:r>
      <w:proofErr w:type="spellStart"/>
      <w:r w:rsidR="009B415D" w:rsidRPr="00660947">
        <w:rPr>
          <w:rFonts w:ascii="Garamond" w:hAnsi="Garamond"/>
          <w:sz w:val="40"/>
          <w:szCs w:val="40"/>
          <w:lang w:val="it-IT"/>
        </w:rPr>
        <w:t>Derville</w:t>
      </w:r>
      <w:proofErr w:type="spellEnd"/>
      <w:r w:rsidR="009B415D" w:rsidRPr="00660947">
        <w:rPr>
          <w:rFonts w:ascii="Garamond" w:hAnsi="Garamond"/>
          <w:sz w:val="40"/>
          <w:szCs w:val="40"/>
          <w:lang w:val="it-IT"/>
        </w:rPr>
        <w:t>, che io ringrazio per essersi assunto l’onere di contattarmi. Ma in definitiva, io non posseggo alcun</w:t>
      </w:r>
      <w:r w:rsidR="00241975" w:rsidRPr="00660947">
        <w:rPr>
          <w:rFonts w:ascii="Garamond" w:hAnsi="Garamond"/>
          <w:sz w:val="40"/>
          <w:szCs w:val="40"/>
          <w:lang w:val="it-IT"/>
        </w:rPr>
        <w:t>a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competenza 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specifica 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nell’argomento che è stato scelto. Se esiste </w:t>
      </w:r>
      <w:r w:rsidRPr="00660947">
        <w:rPr>
          <w:rFonts w:ascii="Garamond" w:hAnsi="Garamond"/>
          <w:sz w:val="40"/>
          <w:szCs w:val="40"/>
          <w:lang w:val="it-IT"/>
        </w:rPr>
        <w:t>un tratto in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comune </w:t>
      </w:r>
      <w:r w:rsidR="00241975" w:rsidRPr="00660947">
        <w:rPr>
          <w:rFonts w:ascii="Garamond" w:hAnsi="Garamond"/>
          <w:sz w:val="40"/>
          <w:szCs w:val="40"/>
          <w:lang w:val="it-IT"/>
        </w:rPr>
        <w:t>tr</w:t>
      </w:r>
      <w:r w:rsidR="009B415D" w:rsidRPr="00660947">
        <w:rPr>
          <w:rFonts w:ascii="Garamond" w:hAnsi="Garamond"/>
          <w:sz w:val="40"/>
          <w:szCs w:val="40"/>
          <w:lang w:val="it-IT"/>
        </w:rPr>
        <w:t>a</w:t>
      </w:r>
      <w:r w:rsidR="00241975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9B415D" w:rsidRPr="00660947">
        <w:rPr>
          <w:rFonts w:ascii="Garamond" w:hAnsi="Garamond"/>
          <w:sz w:val="40"/>
          <w:szCs w:val="40"/>
          <w:lang w:val="it-IT"/>
        </w:rPr>
        <w:t>i due autori verso i quali convergono i nostri sguardi</w:t>
      </w:r>
      <w:r w:rsidRPr="00660947">
        <w:rPr>
          <w:rFonts w:ascii="Garamond" w:hAnsi="Garamond"/>
          <w:sz w:val="40"/>
          <w:szCs w:val="40"/>
          <w:lang w:val="it-IT"/>
        </w:rPr>
        <w:t xml:space="preserve"> in questi giorni, questo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è per l’appunto l’assenza di scritti – non dico di interesse – </w:t>
      </w:r>
      <w:r w:rsidR="00C81C3F" w:rsidRPr="00660947">
        <w:rPr>
          <w:rFonts w:ascii="Garamond" w:hAnsi="Garamond"/>
          <w:sz w:val="40"/>
          <w:szCs w:val="40"/>
          <w:lang w:val="it-IT"/>
        </w:rPr>
        <w:t xml:space="preserve">sia nell’uno che nell’altro caso </w:t>
      </w:r>
      <w:r w:rsidR="000A3D5F" w:rsidRPr="00660947">
        <w:rPr>
          <w:rFonts w:ascii="Garamond" w:hAnsi="Garamond"/>
          <w:sz w:val="40"/>
          <w:szCs w:val="40"/>
          <w:lang w:val="it-IT"/>
        </w:rPr>
        <w:t xml:space="preserve">relativi alla teologia </w:t>
      </w:r>
      <w:r w:rsidR="000A3D5F" w:rsidRPr="00660947">
        <w:rPr>
          <w:rFonts w:ascii="Garamond" w:hAnsi="Garamond"/>
          <w:sz w:val="40"/>
          <w:szCs w:val="40"/>
          <w:lang w:val="it-IT"/>
        </w:rPr>
        <w:lastRenderedPageBreak/>
        <w:t>morale</w:t>
      </w:r>
      <w:r w:rsidR="00872261" w:rsidRPr="00660947">
        <w:rPr>
          <w:rFonts w:ascii="Garamond" w:hAnsi="Garamond"/>
          <w:sz w:val="40"/>
          <w:szCs w:val="40"/>
          <w:lang w:val="it-IT"/>
        </w:rPr>
        <w:t>, o alla morale in generale ;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materia che proprio io ho insegna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to per quasi venticinque anni… </w:t>
      </w:r>
    </w:p>
    <w:p w14:paraId="28A106FC" w14:textId="77777777" w:rsidR="00372A25" w:rsidRPr="00660947" w:rsidRDefault="00372A25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</w:p>
    <w:p w14:paraId="2273F932" w14:textId="77777777" w:rsidR="00C81C3F" w:rsidRPr="00660947" w:rsidRDefault="00872261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P</w:t>
      </w:r>
      <w:r w:rsidR="009B415D" w:rsidRPr="00660947">
        <w:rPr>
          <w:rFonts w:ascii="Garamond" w:hAnsi="Garamond"/>
          <w:sz w:val="40"/>
          <w:szCs w:val="40"/>
          <w:lang w:val="it-IT"/>
        </w:rPr>
        <w:t>resso i Domenicani di Tolosa, dove mi sono formato, non si studiava</w:t>
      </w:r>
      <w:r w:rsidRPr="00660947">
        <w:rPr>
          <w:rFonts w:ascii="Garamond" w:hAnsi="Garamond"/>
          <w:sz w:val="40"/>
          <w:szCs w:val="40"/>
          <w:lang w:val="it-IT"/>
        </w:rPr>
        <w:t>no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8C1948" w:rsidRPr="00660947">
        <w:rPr>
          <w:rFonts w:ascii="Garamond" w:hAnsi="Garamond"/>
          <w:sz w:val="40"/>
          <w:szCs w:val="40"/>
          <w:lang w:val="it-IT"/>
        </w:rPr>
        <w:t>con troppo impegno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i maestri della Scuola di </w:t>
      </w:r>
      <w:proofErr w:type="spellStart"/>
      <w:r w:rsidR="009B415D" w:rsidRPr="00660947">
        <w:rPr>
          <w:rFonts w:ascii="Garamond" w:hAnsi="Garamond"/>
          <w:sz w:val="40"/>
          <w:szCs w:val="40"/>
          <w:lang w:val="it-IT"/>
        </w:rPr>
        <w:t>Fourvière</w:t>
      </w:r>
      <w:proofErr w:type="spellEnd"/>
      <w:r w:rsidR="009B415D" w:rsidRPr="00660947">
        <w:rPr>
          <w:rFonts w:ascii="Garamond" w:hAnsi="Garamond"/>
          <w:sz w:val="40"/>
          <w:szCs w:val="40"/>
          <w:lang w:val="it-IT"/>
        </w:rPr>
        <w:t xml:space="preserve">. Quanto a colui che </w:t>
      </w:r>
      <w:r w:rsidR="00C81C3F" w:rsidRPr="00660947">
        <w:rPr>
          <w:rFonts w:ascii="Garamond" w:hAnsi="Garamond"/>
          <w:sz w:val="40"/>
          <w:szCs w:val="40"/>
          <w:lang w:val="it-IT"/>
        </w:rPr>
        <w:t>sarebbe divenuto</w:t>
      </w:r>
      <w:r w:rsidR="009B415D" w:rsidRPr="00660947">
        <w:rPr>
          <w:rFonts w:ascii="Garamond" w:hAnsi="Garamond"/>
          <w:sz w:val="40"/>
          <w:szCs w:val="40"/>
          <w:lang w:val="it-IT"/>
        </w:rPr>
        <w:t xml:space="preserve"> papa Benedetto XVI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, se i nostri contatti hanno manifestato </w:t>
      </w:r>
      <w:r w:rsidR="00C81C3F" w:rsidRPr="00660947">
        <w:rPr>
          <w:rFonts w:ascii="Garamond" w:hAnsi="Garamond"/>
          <w:sz w:val="40"/>
          <w:szCs w:val="40"/>
          <w:lang w:val="it-IT"/>
        </w:rPr>
        <w:t>una sorta di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8C1948" w:rsidRPr="00660947">
        <w:rPr>
          <w:rFonts w:ascii="Garamond" w:hAnsi="Garamond"/>
          <w:sz w:val="40"/>
          <w:szCs w:val="40"/>
          <w:lang w:val="it-IT"/>
        </w:rPr>
        <w:t>simpatia reciproca</w:t>
      </w:r>
      <w:r w:rsidR="008F6FF9" w:rsidRPr="00660947">
        <w:rPr>
          <w:rFonts w:ascii="Garamond" w:hAnsi="Garamond"/>
          <w:sz w:val="40"/>
          <w:szCs w:val="40"/>
          <w:lang w:val="it-IT"/>
        </w:rPr>
        <w:t>, raddoppiat</w:t>
      </w:r>
      <w:r w:rsidR="008C1948" w:rsidRPr="00660947">
        <w:rPr>
          <w:rFonts w:ascii="Garamond" w:hAnsi="Garamond"/>
          <w:sz w:val="40"/>
          <w:szCs w:val="40"/>
          <w:lang w:val="it-IT"/>
        </w:rPr>
        <w:t>a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 in me da una grande ammirazione, allorquando </w:t>
      </w:r>
      <w:r w:rsidR="008C1948" w:rsidRPr="00660947">
        <w:rPr>
          <w:rFonts w:ascii="Garamond" w:hAnsi="Garamond"/>
          <w:sz w:val="40"/>
          <w:szCs w:val="40"/>
          <w:lang w:val="it-IT"/>
        </w:rPr>
        <w:t xml:space="preserve">si trattava di morale </w:t>
      </w:r>
      <w:r w:rsidR="008F6FF9" w:rsidRPr="00660947">
        <w:rPr>
          <w:rFonts w:ascii="Garamond" w:hAnsi="Garamond"/>
          <w:sz w:val="40"/>
          <w:szCs w:val="40"/>
          <w:lang w:val="it-IT"/>
        </w:rPr>
        <w:t>alla Commissione Teologica Internazionale, nella quale abbiamo lavora</w:t>
      </w:r>
      <w:r w:rsidR="008C1948" w:rsidRPr="00660947">
        <w:rPr>
          <w:rFonts w:ascii="Garamond" w:hAnsi="Garamond"/>
          <w:sz w:val="40"/>
          <w:szCs w:val="40"/>
          <w:lang w:val="it-IT"/>
        </w:rPr>
        <w:t>to insieme per quasi venti anni</w:t>
      </w:r>
      <w:r w:rsidRPr="00660947">
        <w:rPr>
          <w:rFonts w:ascii="Garamond" w:hAnsi="Garamond"/>
          <w:sz w:val="40"/>
          <w:szCs w:val="40"/>
          <w:lang w:val="it-IT"/>
        </w:rPr>
        <w:t>,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 essendone lui il presidente, ogni volta e con un piccolo sorriso d’incoraggiamento egli mi faceva comprendere che «adesso toccava a me…».</w:t>
      </w:r>
    </w:p>
    <w:p w14:paraId="562BAFEE" w14:textId="77777777" w:rsidR="008C1948" w:rsidRPr="00660947" w:rsidRDefault="00642901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ab/>
      </w:r>
      <w:r w:rsidR="00846D64" w:rsidRPr="00660947">
        <w:rPr>
          <w:rFonts w:ascii="Garamond" w:hAnsi="Garamond"/>
          <w:sz w:val="40"/>
          <w:szCs w:val="40"/>
          <w:lang w:val="it-IT"/>
        </w:rPr>
        <w:tab/>
      </w:r>
    </w:p>
    <w:p w14:paraId="65092336" w14:textId="77777777" w:rsidR="00872261" w:rsidRPr="00660947" w:rsidRDefault="008C1948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       </w:t>
      </w:r>
      <w:r w:rsidR="00C81C3F" w:rsidRPr="00660947">
        <w:rPr>
          <w:rFonts w:ascii="Garamond" w:hAnsi="Garamond"/>
          <w:sz w:val="40"/>
          <w:szCs w:val="40"/>
          <w:lang w:val="it-IT"/>
        </w:rPr>
        <w:t>Poi, mi sono ricordato del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 sot</w:t>
      </w:r>
      <w:r w:rsidR="00872261" w:rsidRPr="00660947">
        <w:rPr>
          <w:rFonts w:ascii="Garamond" w:hAnsi="Garamond"/>
          <w:sz w:val="40"/>
          <w:szCs w:val="40"/>
          <w:lang w:val="it-IT"/>
        </w:rPr>
        <w:t>totitolo di questi incontri : «...</w:t>
      </w:r>
      <w:r w:rsidR="008F6FF9" w:rsidRPr="00660947">
        <w:rPr>
          <w:rFonts w:ascii="Garamond" w:hAnsi="Garamond"/>
          <w:sz w:val="40"/>
          <w:szCs w:val="40"/>
          <w:lang w:val="it-IT"/>
        </w:rPr>
        <w:t>di fronte al mistero della storia</w:t>
      </w:r>
      <w:r w:rsidR="00872261" w:rsidRPr="00660947">
        <w:rPr>
          <w:rFonts w:ascii="Garamond" w:hAnsi="Garamond"/>
          <w:sz w:val="40"/>
          <w:szCs w:val="40"/>
          <w:lang w:val="it-IT"/>
        </w:rPr>
        <w:t>»</w:t>
      </w:r>
      <w:r w:rsidR="008F6FF9" w:rsidRPr="00660947">
        <w:rPr>
          <w:rFonts w:ascii="Garamond" w:hAnsi="Garamond"/>
          <w:sz w:val="40"/>
          <w:szCs w:val="40"/>
          <w:lang w:val="it-IT"/>
        </w:rPr>
        <w:t>. E in effet</w:t>
      </w:r>
      <w:r w:rsidR="00B95F52" w:rsidRPr="00660947">
        <w:rPr>
          <w:rFonts w:ascii="Garamond" w:hAnsi="Garamond"/>
          <w:sz w:val="40"/>
          <w:szCs w:val="40"/>
          <w:lang w:val="it-IT"/>
        </w:rPr>
        <w:t>t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i, il gesuita </w:t>
      </w:r>
      <w:proofErr w:type="spellStart"/>
      <w:r w:rsidR="008F6FF9" w:rsidRPr="00660947">
        <w:rPr>
          <w:rFonts w:ascii="Garamond" w:hAnsi="Garamond"/>
          <w:sz w:val="40"/>
          <w:szCs w:val="40"/>
          <w:lang w:val="it-IT"/>
        </w:rPr>
        <w:t>Daniélou</w:t>
      </w:r>
      <w:proofErr w:type="spellEnd"/>
      <w:r w:rsidR="008F6FF9" w:rsidRPr="00660947">
        <w:rPr>
          <w:rFonts w:ascii="Garamond" w:hAnsi="Garamond"/>
          <w:sz w:val="40"/>
          <w:szCs w:val="40"/>
          <w:lang w:val="it-IT"/>
        </w:rPr>
        <w:t xml:space="preserve"> ci ha lasciato due delle opere maggiori in questo ambito :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Platonisme</w:t>
      </w:r>
      <w:proofErr w:type="spellEnd"/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 et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théologie</w:t>
      </w:r>
      <w:proofErr w:type="spellEnd"/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mystique</w:t>
      </w:r>
      <w:proofErr w:type="spellEnd"/>
      <w:r w:rsidRPr="00660947">
        <w:rPr>
          <w:rFonts w:ascii="Garamond" w:hAnsi="Garamond"/>
          <w:sz w:val="40"/>
          <w:szCs w:val="40"/>
          <w:lang w:val="it-IT"/>
        </w:rPr>
        <w:t>, pubblicato nel 1944</w:t>
      </w:r>
      <w:r w:rsidR="00872261" w:rsidRPr="00660947">
        <w:rPr>
          <w:rFonts w:ascii="Garamond" w:hAnsi="Garamond"/>
          <w:sz w:val="40"/>
          <w:szCs w:val="40"/>
          <w:lang w:val="it-IT"/>
        </w:rPr>
        <w:t xml:space="preserve"> e, un </w:t>
      </w:r>
      <w:proofErr w:type="spellStart"/>
      <w:r w:rsidR="00872261" w:rsidRPr="00660947">
        <w:rPr>
          <w:rFonts w:ascii="Garamond" w:hAnsi="Garamond"/>
          <w:sz w:val="40"/>
          <w:szCs w:val="40"/>
          <w:lang w:val="it-IT"/>
        </w:rPr>
        <w:t>pò</w:t>
      </w:r>
      <w:proofErr w:type="spellEnd"/>
      <w:r w:rsidR="00872261" w:rsidRPr="00660947">
        <w:rPr>
          <w:rFonts w:ascii="Garamond" w:hAnsi="Garamond"/>
          <w:sz w:val="40"/>
          <w:szCs w:val="40"/>
          <w:lang w:val="it-IT"/>
        </w:rPr>
        <w:t xml:space="preserve"> più tardi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Essai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sur</w:t>
      </w:r>
      <w:proofErr w:type="spellEnd"/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 le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mystère</w:t>
      </w:r>
      <w:proofErr w:type="spellEnd"/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 de l’Histoire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, edito nel 1953. Prima di raggiungervi, ho riletto anche : </w:t>
      </w:r>
      <w:r w:rsidR="008F6FF9" w:rsidRPr="00660947">
        <w:rPr>
          <w:rFonts w:ascii="Garamond" w:hAnsi="Garamond"/>
          <w:i/>
          <w:sz w:val="40"/>
          <w:szCs w:val="40"/>
          <w:lang w:val="it-IT"/>
        </w:rPr>
        <w:t xml:space="preserve">Le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Cat</w:t>
      </w:r>
      <w:r w:rsidR="00872261" w:rsidRPr="00660947">
        <w:rPr>
          <w:rFonts w:ascii="Garamond" w:hAnsi="Garamond"/>
          <w:i/>
          <w:sz w:val="40"/>
          <w:szCs w:val="40"/>
          <w:lang w:val="it-IT"/>
        </w:rPr>
        <w:t>holicisme</w:t>
      </w:r>
      <w:proofErr w:type="spellEnd"/>
      <w:r w:rsidR="00872261" w:rsidRPr="00660947">
        <w:rPr>
          <w:rFonts w:ascii="Garamond" w:hAnsi="Garamond"/>
          <w:i/>
          <w:sz w:val="40"/>
          <w:szCs w:val="40"/>
          <w:lang w:val="it-IT"/>
        </w:rPr>
        <w:t xml:space="preserve"> </w:t>
      </w:r>
      <w:proofErr w:type="spellStart"/>
      <w:r w:rsidR="00872261" w:rsidRPr="00660947">
        <w:rPr>
          <w:rFonts w:ascii="Garamond" w:hAnsi="Garamond"/>
          <w:i/>
          <w:sz w:val="40"/>
          <w:szCs w:val="40"/>
          <w:lang w:val="it-IT"/>
        </w:rPr>
        <w:t>hier</w:t>
      </w:r>
      <w:proofErr w:type="spellEnd"/>
      <w:r w:rsidR="00872261" w:rsidRPr="00660947">
        <w:rPr>
          <w:rFonts w:ascii="Garamond" w:hAnsi="Garamond"/>
          <w:i/>
          <w:sz w:val="40"/>
          <w:szCs w:val="40"/>
          <w:lang w:val="it-IT"/>
        </w:rPr>
        <w:t xml:space="preserve">, </w:t>
      </w:r>
      <w:proofErr w:type="spellStart"/>
      <w:r w:rsidR="008F6FF9" w:rsidRPr="00660947">
        <w:rPr>
          <w:rFonts w:ascii="Garamond" w:hAnsi="Garamond"/>
          <w:i/>
          <w:sz w:val="40"/>
          <w:szCs w:val="40"/>
          <w:lang w:val="it-IT"/>
        </w:rPr>
        <w:t>demain</w:t>
      </w:r>
      <w:proofErr w:type="spellEnd"/>
      <w:r w:rsidR="008F6FF9" w:rsidRPr="00660947">
        <w:rPr>
          <w:rFonts w:ascii="Garamond" w:hAnsi="Garamond"/>
          <w:sz w:val="40"/>
          <w:szCs w:val="40"/>
          <w:lang w:val="it-IT"/>
        </w:rPr>
        <w:t>, apparso nel 1974</w:t>
      </w:r>
      <w:r w:rsidR="00872261" w:rsidRPr="00660947">
        <w:rPr>
          <w:rFonts w:ascii="Garamond" w:hAnsi="Garamond"/>
          <w:sz w:val="40"/>
          <w:szCs w:val="40"/>
          <w:lang w:val="it-IT"/>
        </w:rPr>
        <w:t>, l’anno stesso della sua morte ; saggio d</w:t>
      </w:r>
      <w:r w:rsidR="008F6FF9" w:rsidRPr="00660947">
        <w:rPr>
          <w:rFonts w:ascii="Garamond" w:hAnsi="Garamond"/>
          <w:sz w:val="40"/>
          <w:szCs w:val="40"/>
          <w:lang w:val="it-IT"/>
        </w:rPr>
        <w:t xml:space="preserve">el quale il cardinale aveva </w:t>
      </w:r>
      <w:r w:rsidR="009307AF" w:rsidRPr="00660947">
        <w:rPr>
          <w:rFonts w:ascii="Garamond" w:hAnsi="Garamond"/>
          <w:sz w:val="40"/>
          <w:szCs w:val="40"/>
          <w:lang w:val="it-IT"/>
        </w:rPr>
        <w:t>redatto la prima parte, giustamente consacrata à «L’Histo</w:t>
      </w:r>
      <w:r w:rsidRPr="00660947">
        <w:rPr>
          <w:rFonts w:ascii="Garamond" w:hAnsi="Garamond"/>
          <w:sz w:val="40"/>
          <w:szCs w:val="40"/>
          <w:lang w:val="it-IT"/>
        </w:rPr>
        <w:t xml:space="preserve">ire </w:t>
      </w:r>
      <w:proofErr w:type="spellStart"/>
      <w:r w:rsidRPr="00660947">
        <w:rPr>
          <w:rFonts w:ascii="Garamond" w:hAnsi="Garamond"/>
          <w:sz w:val="40"/>
          <w:szCs w:val="40"/>
          <w:lang w:val="it-IT"/>
        </w:rPr>
        <w:t>des</w:t>
      </w:r>
      <w:proofErr w:type="spellEnd"/>
      <w:r w:rsidRPr="00660947">
        <w:rPr>
          <w:rFonts w:ascii="Garamond" w:hAnsi="Garamond"/>
          <w:sz w:val="40"/>
          <w:szCs w:val="40"/>
          <w:lang w:val="it-IT"/>
        </w:rPr>
        <w:t xml:space="preserve"> </w:t>
      </w:r>
      <w:proofErr w:type="spellStart"/>
      <w:r w:rsidRPr="00660947">
        <w:rPr>
          <w:rFonts w:ascii="Garamond" w:hAnsi="Garamond"/>
          <w:sz w:val="40"/>
          <w:szCs w:val="40"/>
          <w:lang w:val="it-IT"/>
        </w:rPr>
        <w:t>origines</w:t>
      </w:r>
      <w:proofErr w:type="spellEnd"/>
      <w:r w:rsidRPr="00660947">
        <w:rPr>
          <w:rFonts w:ascii="Garamond" w:hAnsi="Garamond"/>
          <w:sz w:val="40"/>
          <w:szCs w:val="40"/>
          <w:lang w:val="it-IT"/>
        </w:rPr>
        <w:t xml:space="preserve"> </w:t>
      </w:r>
      <w:proofErr w:type="spellStart"/>
      <w:r w:rsidRPr="00660947">
        <w:rPr>
          <w:rFonts w:ascii="Garamond" w:hAnsi="Garamond"/>
          <w:sz w:val="40"/>
          <w:szCs w:val="40"/>
          <w:lang w:val="it-IT"/>
        </w:rPr>
        <w:t>au</w:t>
      </w:r>
      <w:proofErr w:type="spellEnd"/>
      <w:r w:rsidRPr="00660947">
        <w:rPr>
          <w:rFonts w:ascii="Garamond" w:hAnsi="Garamond"/>
          <w:sz w:val="40"/>
          <w:szCs w:val="40"/>
          <w:lang w:val="it-IT"/>
        </w:rPr>
        <w:t xml:space="preserve"> </w:t>
      </w:r>
      <w:proofErr w:type="spellStart"/>
      <w:r w:rsidRPr="00660947">
        <w:rPr>
          <w:rFonts w:ascii="Garamond" w:hAnsi="Garamond"/>
          <w:sz w:val="40"/>
          <w:szCs w:val="40"/>
          <w:lang w:val="it-IT"/>
        </w:rPr>
        <w:t>XX</w:t>
      </w:r>
      <w:r w:rsidR="009307AF" w:rsidRPr="00660947">
        <w:rPr>
          <w:rFonts w:ascii="Garamond" w:hAnsi="Garamond"/>
          <w:sz w:val="40"/>
          <w:szCs w:val="40"/>
          <w:vertAlign w:val="superscript"/>
          <w:lang w:val="it-IT"/>
        </w:rPr>
        <w:t>e</w:t>
      </w:r>
      <w:proofErr w:type="spellEnd"/>
      <w:r w:rsidR="009307AF" w:rsidRPr="00660947">
        <w:rPr>
          <w:rFonts w:ascii="Garamond" w:hAnsi="Garamond"/>
          <w:sz w:val="40"/>
          <w:szCs w:val="40"/>
          <w:lang w:val="it-IT"/>
        </w:rPr>
        <w:t xml:space="preserve"> </w:t>
      </w:r>
      <w:proofErr w:type="spellStart"/>
      <w:r w:rsidR="009307AF" w:rsidRPr="00660947">
        <w:rPr>
          <w:rFonts w:ascii="Garamond" w:hAnsi="Garamond"/>
          <w:sz w:val="40"/>
          <w:szCs w:val="40"/>
          <w:lang w:val="it-IT"/>
        </w:rPr>
        <w:t>siècle</w:t>
      </w:r>
      <w:proofErr w:type="spellEnd"/>
      <w:r w:rsidR="009307AF" w:rsidRPr="00660947">
        <w:rPr>
          <w:rFonts w:ascii="Garamond" w:hAnsi="Garamond"/>
          <w:sz w:val="40"/>
          <w:szCs w:val="40"/>
          <w:lang w:val="it-IT"/>
        </w:rPr>
        <w:t xml:space="preserve">». </w:t>
      </w:r>
    </w:p>
    <w:p w14:paraId="2A98C215" w14:textId="77777777" w:rsidR="009307AF" w:rsidRPr="00660947" w:rsidRDefault="00872261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</w:t>
      </w:r>
      <w:r w:rsidR="009307AF" w:rsidRPr="00660947">
        <w:rPr>
          <w:rFonts w:ascii="Garamond" w:hAnsi="Garamond"/>
          <w:sz w:val="40"/>
          <w:szCs w:val="40"/>
          <w:lang w:val="it-IT"/>
        </w:rPr>
        <w:t>Ecco un saggio veramen</w:t>
      </w:r>
      <w:r w:rsidR="008C1948" w:rsidRPr="00660947">
        <w:rPr>
          <w:rFonts w:ascii="Garamond" w:hAnsi="Garamond"/>
          <w:sz w:val="40"/>
          <w:szCs w:val="40"/>
          <w:lang w:val="it-IT"/>
        </w:rPr>
        <w:t>te geniale</w:t>
      </w:r>
      <w:r w:rsidR="00BC3D36" w:rsidRPr="00660947">
        <w:rPr>
          <w:rFonts w:ascii="Garamond" w:hAnsi="Garamond"/>
          <w:sz w:val="40"/>
          <w:szCs w:val="40"/>
          <w:lang w:val="it-IT"/>
        </w:rPr>
        <w:t>,</w:t>
      </w:r>
      <w:r w:rsidR="008C1948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BC3D36" w:rsidRPr="00660947">
        <w:rPr>
          <w:rFonts w:ascii="Garamond" w:hAnsi="Garamond"/>
          <w:sz w:val="40"/>
          <w:szCs w:val="40"/>
          <w:lang w:val="it-IT"/>
        </w:rPr>
        <w:t>in quanto</w:t>
      </w:r>
      <w:r w:rsidR="008C1948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Pr="00660947">
        <w:rPr>
          <w:rFonts w:ascii="Garamond" w:hAnsi="Garamond"/>
          <w:sz w:val="40"/>
          <w:szCs w:val="40"/>
          <w:lang w:val="it-IT"/>
        </w:rPr>
        <w:t>l’A</w:t>
      </w:r>
      <w:r w:rsidR="009307AF" w:rsidRPr="00660947">
        <w:rPr>
          <w:rFonts w:ascii="Garamond" w:hAnsi="Garamond"/>
          <w:sz w:val="40"/>
          <w:szCs w:val="40"/>
          <w:lang w:val="it-IT"/>
        </w:rPr>
        <w:t>utore riesce</w:t>
      </w:r>
      <w:r w:rsidR="008C1948" w:rsidRPr="00660947">
        <w:rPr>
          <w:rFonts w:ascii="Garamond" w:hAnsi="Garamond"/>
          <w:sz w:val="40"/>
          <w:szCs w:val="40"/>
          <w:lang w:val="it-IT"/>
        </w:rPr>
        <w:t xml:space="preserve"> a dire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C81C3F" w:rsidRPr="00660947">
        <w:rPr>
          <w:rFonts w:ascii="Garamond" w:hAnsi="Garamond"/>
          <w:sz w:val="40"/>
          <w:szCs w:val="40"/>
          <w:lang w:val="it-IT"/>
        </w:rPr>
        <w:t>l’essen</w:t>
      </w:r>
      <w:r w:rsidRPr="00660947">
        <w:rPr>
          <w:rFonts w:ascii="Garamond" w:hAnsi="Garamond"/>
          <w:sz w:val="40"/>
          <w:szCs w:val="40"/>
          <w:lang w:val="it-IT"/>
        </w:rPr>
        <w:t>ziale della Storia della Chiesa</w:t>
      </w:r>
      <w:r w:rsidR="008C1948" w:rsidRPr="00660947">
        <w:rPr>
          <w:rFonts w:ascii="Garamond" w:hAnsi="Garamond"/>
          <w:sz w:val="40"/>
          <w:szCs w:val="40"/>
          <w:lang w:val="it-IT"/>
        </w:rPr>
        <w:t xml:space="preserve"> in poche centinaia di pagine</w:t>
      </w:r>
      <w:r w:rsidRPr="00660947">
        <w:rPr>
          <w:rFonts w:ascii="Garamond" w:hAnsi="Garamond"/>
          <w:sz w:val="40"/>
          <w:szCs w:val="40"/>
          <w:lang w:val="it-IT"/>
        </w:rPr>
        <w:t xml:space="preserve"> soltanto</w:t>
      </w:r>
      <w:r w:rsidR="009307AF" w:rsidRPr="00660947">
        <w:rPr>
          <w:rFonts w:ascii="Garamond" w:hAnsi="Garamond"/>
          <w:sz w:val="40"/>
          <w:szCs w:val="40"/>
          <w:lang w:val="it-IT"/>
        </w:rPr>
        <w:t>, senza dimenticare ne</w:t>
      </w:r>
      <w:r w:rsidRPr="00660947">
        <w:rPr>
          <w:rFonts w:ascii="Garamond" w:hAnsi="Garamond"/>
          <w:sz w:val="40"/>
          <w:szCs w:val="40"/>
          <w:lang w:val="it-IT"/>
        </w:rPr>
        <w:t xml:space="preserve">ssun elemento decisivo, nessun </w:t>
      </w:r>
      <w:r w:rsidRPr="00660947">
        <w:rPr>
          <w:rFonts w:ascii="Garamond" w:hAnsi="Garamond"/>
          <w:sz w:val="40"/>
          <w:szCs w:val="40"/>
          <w:lang w:val="it-IT"/>
        </w:rPr>
        <w:lastRenderedPageBreak/>
        <w:t>C</w:t>
      </w:r>
      <w:r w:rsidR="009307AF" w:rsidRPr="00660947">
        <w:rPr>
          <w:rFonts w:ascii="Garamond" w:hAnsi="Garamond"/>
          <w:sz w:val="40"/>
          <w:szCs w:val="40"/>
          <w:lang w:val="it-IT"/>
        </w:rPr>
        <w:t>oncilio, nessuna eresia, in un linguaggio accessibile a tutti, dallo specialista</w:t>
      </w:r>
      <w:r w:rsidRPr="00660947">
        <w:rPr>
          <w:rFonts w:ascii="Garamond" w:hAnsi="Garamond"/>
          <w:sz w:val="40"/>
          <w:szCs w:val="40"/>
          <w:lang w:val="it-IT"/>
        </w:rPr>
        <w:t xml:space="preserve"> alla persona di cultura media.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Un saggio che, dopo quaranta anni, </w:t>
      </w:r>
      <w:r w:rsidR="008C1948" w:rsidRPr="00660947">
        <w:rPr>
          <w:rFonts w:ascii="Garamond" w:hAnsi="Garamond"/>
          <w:sz w:val="40"/>
          <w:szCs w:val="40"/>
          <w:lang w:val="it-IT"/>
        </w:rPr>
        <w:t>h</w:t>
      </w:r>
      <w:r w:rsidR="009307AF" w:rsidRPr="00660947">
        <w:rPr>
          <w:rFonts w:ascii="Garamond" w:hAnsi="Garamond"/>
          <w:sz w:val="40"/>
          <w:szCs w:val="40"/>
          <w:lang w:val="it-IT"/>
        </w:rPr>
        <w:t>a conservato ancora tutta la sua freschezza senza manifestar</w:t>
      </w:r>
      <w:r w:rsidRPr="00660947">
        <w:rPr>
          <w:rFonts w:ascii="Garamond" w:hAnsi="Garamond"/>
          <w:sz w:val="40"/>
          <w:szCs w:val="40"/>
          <w:lang w:val="it-IT"/>
        </w:rPr>
        <w:t>e, come si dice, una sola ruga.</w:t>
      </w:r>
    </w:p>
    <w:p w14:paraId="415A75F2" w14:textId="77777777" w:rsidR="009307AF" w:rsidRPr="00660947" w:rsidRDefault="009307AF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</w:p>
    <w:p w14:paraId="466BA858" w14:textId="77777777" w:rsidR="00872261" w:rsidRPr="00660947" w:rsidRDefault="00BC3D36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        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La mia incompetenza in questo campo è evidente. Tuttavia, un’osservazione </w:t>
      </w:r>
      <w:r w:rsidRPr="00660947">
        <w:rPr>
          <w:rFonts w:ascii="Garamond" w:hAnsi="Garamond"/>
          <w:sz w:val="40"/>
          <w:szCs w:val="40"/>
          <w:lang w:val="it-IT"/>
        </w:rPr>
        <w:t>h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a catturato </w:t>
      </w:r>
      <w:r w:rsidR="00C81C3F" w:rsidRPr="00660947">
        <w:rPr>
          <w:rFonts w:ascii="Garamond" w:hAnsi="Garamond"/>
          <w:sz w:val="40"/>
          <w:szCs w:val="40"/>
          <w:lang w:val="it-IT"/>
        </w:rPr>
        <w:t>il mio interesse</w:t>
      </w:r>
      <w:r w:rsidR="00872261" w:rsidRPr="00660947">
        <w:rPr>
          <w:rFonts w:ascii="Garamond" w:hAnsi="Garamond"/>
          <w:sz w:val="40"/>
          <w:szCs w:val="40"/>
          <w:lang w:val="it-IT"/>
        </w:rPr>
        <w:t>. La questione della s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toria, o più esattamente la questione della storia della Salvezza portata da Cristo, della storia della Redenzione, occupa un posto centrale </w:t>
      </w:r>
      <w:r w:rsidR="00872261" w:rsidRPr="00660947">
        <w:rPr>
          <w:rFonts w:ascii="Garamond" w:hAnsi="Garamond"/>
          <w:sz w:val="40"/>
          <w:szCs w:val="40"/>
          <w:lang w:val="it-IT"/>
        </w:rPr>
        <w:t>nell’opera di ciascuno dei due A</w:t>
      </w:r>
      <w:r w:rsidR="009307AF" w:rsidRPr="00660947">
        <w:rPr>
          <w:rFonts w:ascii="Garamond" w:hAnsi="Garamond"/>
          <w:sz w:val="40"/>
          <w:szCs w:val="40"/>
          <w:lang w:val="it-IT"/>
        </w:rPr>
        <w:t>utori. O</w:t>
      </w:r>
      <w:r w:rsidRPr="00660947">
        <w:rPr>
          <w:rFonts w:ascii="Garamond" w:hAnsi="Garamond"/>
          <w:sz w:val="40"/>
          <w:szCs w:val="40"/>
          <w:lang w:val="it-IT"/>
        </w:rPr>
        <w:t>ra, entrambi propongono di ritornare alle sue origini per poterla interpretare in maniera appropriata.</w:t>
      </w:r>
    </w:p>
    <w:p w14:paraId="2B26133C" w14:textId="77777777" w:rsidR="00872261" w:rsidRPr="00660947" w:rsidRDefault="00872261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E per origini io intendo dire le prime riflessioni della fede cristiana, i primi incontri del messaggio evangelico con l’intelligenza umana e </w:t>
      </w:r>
      <w:r w:rsidR="00BC3D36" w:rsidRPr="00660947">
        <w:rPr>
          <w:rFonts w:ascii="Garamond" w:hAnsi="Garamond"/>
          <w:sz w:val="40"/>
          <w:szCs w:val="40"/>
          <w:lang w:val="it-IT"/>
        </w:rPr>
        <w:t xml:space="preserve">con </w:t>
      </w:r>
      <w:r w:rsidRPr="00660947">
        <w:rPr>
          <w:rFonts w:ascii="Garamond" w:hAnsi="Garamond"/>
          <w:sz w:val="40"/>
          <w:szCs w:val="40"/>
          <w:lang w:val="it-IT"/>
        </w:rPr>
        <w:t>la cultura del tempo ; in altre parole</w:t>
      </w:r>
      <w:r w:rsidR="00C81C3F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si potrebbe dire </w:t>
      </w:r>
      <w:r w:rsidRPr="00660947">
        <w:rPr>
          <w:rFonts w:ascii="Garamond" w:hAnsi="Garamond"/>
          <w:sz w:val="40"/>
          <w:szCs w:val="40"/>
          <w:lang w:val="it-IT"/>
        </w:rPr>
        <w:t xml:space="preserve">un incontro 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con la ragione in se stessa. Entrambi </w:t>
      </w:r>
      <w:r w:rsidRPr="00660947">
        <w:rPr>
          <w:rFonts w:ascii="Garamond" w:hAnsi="Garamond"/>
          <w:sz w:val="40"/>
          <w:szCs w:val="40"/>
          <w:lang w:val="it-IT"/>
        </w:rPr>
        <w:t xml:space="preserve">i nostri Autori </w:t>
      </w:r>
      <w:r w:rsidR="009307AF" w:rsidRPr="00660947">
        <w:rPr>
          <w:rFonts w:ascii="Garamond" w:hAnsi="Garamond"/>
          <w:sz w:val="40"/>
          <w:szCs w:val="40"/>
          <w:lang w:val="it-IT"/>
        </w:rPr>
        <w:t>considerano questo incontro iniz</w:t>
      </w:r>
      <w:r w:rsidR="00BC3D36" w:rsidRPr="00660947">
        <w:rPr>
          <w:rFonts w:ascii="Garamond" w:hAnsi="Garamond"/>
          <w:sz w:val="40"/>
          <w:szCs w:val="40"/>
          <w:lang w:val="it-IT"/>
        </w:rPr>
        <w:t>iale come normativo : le origini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custodiscono la chiave di lettura per i secoli a venire.</w:t>
      </w:r>
    </w:p>
    <w:p w14:paraId="55893753" w14:textId="08AAFE7F" w:rsidR="00A5309A" w:rsidRPr="00660947" w:rsidRDefault="00872261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</w:t>
      </w:r>
      <w:r w:rsidR="00BC3D36" w:rsidRPr="00660947">
        <w:rPr>
          <w:rFonts w:ascii="Garamond" w:hAnsi="Garamond"/>
          <w:sz w:val="40"/>
          <w:szCs w:val="40"/>
          <w:lang w:val="it-IT"/>
        </w:rPr>
        <w:t xml:space="preserve"> È </w:t>
      </w:r>
      <w:r w:rsidRPr="00660947">
        <w:rPr>
          <w:rFonts w:ascii="Garamond" w:hAnsi="Garamond"/>
          <w:sz w:val="40"/>
          <w:szCs w:val="40"/>
          <w:lang w:val="it-IT"/>
        </w:rPr>
        <w:t xml:space="preserve">del resto </w:t>
      </w:r>
      <w:r w:rsidR="00BC3D36" w:rsidRPr="00660947">
        <w:rPr>
          <w:rFonts w:ascii="Garamond" w:hAnsi="Garamond"/>
          <w:sz w:val="40"/>
          <w:szCs w:val="40"/>
          <w:lang w:val="it-IT"/>
        </w:rPr>
        <w:t>quello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che aveva voluto dimostrare papa Benedetto XVI nel suo famoso discorso di Ratisbona, che </w:t>
      </w:r>
      <w:r w:rsidR="00BC3D36" w:rsidRPr="00660947">
        <w:rPr>
          <w:rFonts w:ascii="Garamond" w:hAnsi="Garamond"/>
          <w:sz w:val="40"/>
          <w:szCs w:val="40"/>
          <w:lang w:val="it-IT"/>
        </w:rPr>
        <w:t xml:space="preserve">non </w:t>
      </w:r>
      <w:r w:rsidR="009307AF" w:rsidRPr="00660947">
        <w:rPr>
          <w:rFonts w:ascii="Garamond" w:hAnsi="Garamond"/>
          <w:sz w:val="40"/>
          <w:szCs w:val="40"/>
          <w:lang w:val="it-IT"/>
        </w:rPr>
        <w:t>era diretto ai musulmani, come</w:t>
      </w:r>
      <w:r w:rsidR="00BC3D36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ha immediatamente </w:t>
      </w:r>
      <w:r w:rsidR="00BC3D36" w:rsidRPr="00660947">
        <w:rPr>
          <w:rFonts w:ascii="Garamond" w:hAnsi="Garamond"/>
          <w:sz w:val="40"/>
          <w:szCs w:val="40"/>
          <w:lang w:val="it-IT"/>
        </w:rPr>
        <w:t>etichettato</w:t>
      </w:r>
      <w:r w:rsidR="009307AF" w:rsidRPr="00660947">
        <w:rPr>
          <w:rFonts w:ascii="Garamond" w:hAnsi="Garamond"/>
          <w:sz w:val="40"/>
          <w:szCs w:val="40"/>
          <w:lang w:val="it-IT"/>
        </w:rPr>
        <w:t xml:space="preserve"> una certa stampa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 ignorante in materia religiosa, ma ai protestanti che sognano sempre di «de-ellenizzare» la fede cristiana per ritornare a una non meglio comprensibile purezza iniziale.</w:t>
      </w:r>
      <w:r w:rsidR="00372A25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L’incontro del Vangelo con la civiltà greco-latina è stato voluto dalla Provvidenza, spiegava il </w:t>
      </w:r>
      <w:r w:rsidR="0067547B" w:rsidRPr="00660947">
        <w:rPr>
          <w:rFonts w:ascii="Garamond" w:hAnsi="Garamond"/>
          <w:sz w:val="40"/>
          <w:szCs w:val="40"/>
          <w:lang w:val="it-IT"/>
        </w:rPr>
        <w:lastRenderedPageBreak/>
        <w:t xml:space="preserve">Papa ; è un punto </w:t>
      </w:r>
      <w:r w:rsidR="00C81C3F" w:rsidRPr="00660947">
        <w:rPr>
          <w:rFonts w:ascii="Garamond" w:hAnsi="Garamond"/>
          <w:sz w:val="40"/>
          <w:szCs w:val="40"/>
          <w:lang w:val="it-IT"/>
        </w:rPr>
        <w:t>fisso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. Da parte sua, Jean </w:t>
      </w:r>
      <w:proofErr w:type="spellStart"/>
      <w:r w:rsidR="0067547B" w:rsidRPr="00660947">
        <w:rPr>
          <w:rFonts w:ascii="Garamond" w:hAnsi="Garamond"/>
          <w:sz w:val="40"/>
          <w:szCs w:val="40"/>
          <w:lang w:val="it-IT"/>
        </w:rPr>
        <w:t>Daniélou</w:t>
      </w:r>
      <w:proofErr w:type="spellEnd"/>
      <w:r w:rsidR="0067547B" w:rsidRPr="00660947">
        <w:rPr>
          <w:rFonts w:ascii="Garamond" w:hAnsi="Garamond"/>
          <w:sz w:val="40"/>
          <w:szCs w:val="40"/>
          <w:lang w:val="it-IT"/>
        </w:rPr>
        <w:t xml:space="preserve"> scriveva : «Non è la teologia personale dei Padri che ci interessa. </w:t>
      </w:r>
      <w:r w:rsidR="00A5309A" w:rsidRPr="00660947">
        <w:rPr>
          <w:rFonts w:ascii="Garamond" w:hAnsi="Garamond"/>
          <w:sz w:val="40"/>
          <w:szCs w:val="40"/>
          <w:lang w:val="it-IT"/>
        </w:rPr>
        <w:t>Quello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 che ci sembra </w:t>
      </w:r>
      <w:r w:rsidR="00A5309A" w:rsidRPr="00660947">
        <w:rPr>
          <w:rFonts w:ascii="Garamond" w:hAnsi="Garamond"/>
          <w:sz w:val="40"/>
          <w:szCs w:val="40"/>
          <w:lang w:val="it-IT"/>
        </w:rPr>
        <w:t xml:space="preserve">possa determinare </w:t>
      </w:r>
      <w:r w:rsidR="0067547B" w:rsidRPr="00660947">
        <w:rPr>
          <w:rFonts w:ascii="Garamond" w:hAnsi="Garamond"/>
          <w:sz w:val="40"/>
          <w:szCs w:val="40"/>
          <w:lang w:val="it-IT"/>
        </w:rPr>
        <w:t>il valore eminente della loro opera è che tramite loro noi raggiungiamo la tradizione apostolica di cui essi sono i testimoni e i depositari». Questi primi testimoni sono indispensabili per comprendere il passato, ma anche il presente e il futuro. In questo senso, esiste appunto un mi</w:t>
      </w:r>
      <w:r w:rsidRPr="00660947">
        <w:rPr>
          <w:rFonts w:ascii="Garamond" w:hAnsi="Garamond"/>
          <w:sz w:val="40"/>
          <w:szCs w:val="40"/>
          <w:lang w:val="it-IT"/>
        </w:rPr>
        <w:t>ster</w:t>
      </w:r>
      <w:r w:rsidR="0067547B" w:rsidRPr="00660947">
        <w:rPr>
          <w:rFonts w:ascii="Garamond" w:hAnsi="Garamond"/>
          <w:sz w:val="40"/>
          <w:szCs w:val="40"/>
          <w:lang w:val="it-IT"/>
        </w:rPr>
        <w:t>o della Storia. In un linguaggio che mi è più familiare, dirò che dalla robustezza della memoria delle origini dipende la nostra capacità di affrontare le sfide del domani.</w:t>
      </w:r>
      <w:r w:rsidR="00A5309A" w:rsidRPr="00660947">
        <w:rPr>
          <w:rFonts w:ascii="Garamond" w:hAnsi="Garamond"/>
          <w:sz w:val="40"/>
          <w:szCs w:val="40"/>
          <w:lang w:val="it-IT"/>
        </w:rPr>
        <w:t xml:space="preserve"> </w:t>
      </w:r>
    </w:p>
    <w:p w14:paraId="0C1C4080" w14:textId="77777777" w:rsidR="00A5309A" w:rsidRPr="00660947" w:rsidRDefault="00A5309A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</w:p>
    <w:p w14:paraId="32E31DB5" w14:textId="3C5C715E" w:rsidR="00CF6226" w:rsidRPr="00660947" w:rsidRDefault="00A5309A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 xml:space="preserve">      Ed è stato così</w:t>
      </w:r>
      <w:r w:rsidR="00B95F52" w:rsidRPr="00660947">
        <w:rPr>
          <w:rFonts w:ascii="Garamond" w:hAnsi="Garamond"/>
          <w:sz w:val="40"/>
          <w:szCs w:val="40"/>
          <w:lang w:val="it-IT"/>
        </w:rPr>
        <w:t xml:space="preserve"> che</w:t>
      </w:r>
      <w:r w:rsidR="00872261" w:rsidRPr="00660947">
        <w:rPr>
          <w:rFonts w:ascii="Garamond" w:hAnsi="Garamond"/>
          <w:sz w:val="40"/>
          <w:szCs w:val="40"/>
          <w:lang w:val="it-IT"/>
        </w:rPr>
        <w:t>,</w:t>
      </w:r>
      <w:r w:rsidRPr="00660947">
        <w:rPr>
          <w:rFonts w:ascii="Garamond" w:hAnsi="Garamond"/>
          <w:vanish/>
          <w:sz w:val="40"/>
          <w:szCs w:val="40"/>
          <w:lang w:val="it-IT"/>
        </w:rPr>
        <w:t xml:space="preserve">i suoi colleghidiale Ratzinger avrebbe voluto divenire Archivista e Bibliotecario di S.R.C.; </w:t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vanish/>
          <w:sz w:val="40"/>
          <w:szCs w:val="40"/>
        </w:rPr>
        <w:pgNum/>
      </w:r>
      <w:r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parlando della memoria, </w:t>
      </w:r>
      <w:r w:rsidRPr="00660947">
        <w:rPr>
          <w:rFonts w:ascii="Garamond" w:hAnsi="Garamond"/>
          <w:sz w:val="40"/>
          <w:szCs w:val="40"/>
          <w:lang w:val="it-IT"/>
        </w:rPr>
        <w:t>forse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C81C3F" w:rsidRPr="00660947">
        <w:rPr>
          <w:rFonts w:ascii="Garamond" w:hAnsi="Garamond"/>
          <w:sz w:val="40"/>
          <w:szCs w:val="40"/>
          <w:lang w:val="it-IT"/>
        </w:rPr>
        <w:t xml:space="preserve">ho 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cominciato a intuire le ragioni del </w:t>
      </w:r>
      <w:r w:rsidRPr="00660947">
        <w:rPr>
          <w:rFonts w:ascii="Garamond" w:hAnsi="Garamond"/>
          <w:sz w:val="40"/>
          <w:szCs w:val="40"/>
          <w:lang w:val="it-IT"/>
        </w:rPr>
        <w:t>mio</w:t>
      </w:r>
      <w:r w:rsidR="0067547B" w:rsidRPr="00660947">
        <w:rPr>
          <w:rFonts w:ascii="Garamond" w:hAnsi="Garamond"/>
          <w:sz w:val="40"/>
          <w:szCs w:val="40"/>
          <w:lang w:val="it-IT"/>
        </w:rPr>
        <w:t xml:space="preserve"> invito. «Fate questo in memoria di me». Ben poche frasi nel Nuovo Testamento hanno peso specifico uguale a questa espressione, ripetuta in due pericopi. Esiste quindi un legame particolare, e particolarmente stretto tra la memoria e Cristo. Più esattamente, la preoccupazione</w:t>
      </w:r>
      <w:r w:rsidR="00241975" w:rsidRPr="00660947">
        <w:rPr>
          <w:rFonts w:ascii="Garamond" w:hAnsi="Garamond"/>
          <w:sz w:val="40"/>
          <w:szCs w:val="40"/>
          <w:lang w:val="it-IT"/>
        </w:rPr>
        <w:t xml:space="preserve"> </w:t>
      </w:r>
      <w:r w:rsidR="0067547B" w:rsidRPr="00660947">
        <w:rPr>
          <w:rFonts w:ascii="Garamond" w:hAnsi="Garamond"/>
          <w:sz w:val="40"/>
          <w:szCs w:val="40"/>
          <w:lang w:val="it-IT"/>
        </w:rPr>
        <w:t>della memoria ci conduce direttamente alla persona stessa di Gesù di Naz</w:t>
      </w:r>
      <w:r w:rsidR="00872261" w:rsidRPr="00660947">
        <w:rPr>
          <w:rFonts w:ascii="Garamond" w:hAnsi="Garamond"/>
          <w:sz w:val="40"/>
          <w:szCs w:val="40"/>
          <w:lang w:val="it-IT"/>
        </w:rPr>
        <w:t>areth, a C</w:t>
      </w:r>
      <w:r w:rsidR="0067547B" w:rsidRPr="00660947">
        <w:rPr>
          <w:rFonts w:ascii="Garamond" w:hAnsi="Garamond"/>
          <w:sz w:val="40"/>
          <w:szCs w:val="40"/>
          <w:lang w:val="it-IT"/>
        </w:rPr>
        <w:t>olui che è stato e che è ancora.</w:t>
      </w:r>
    </w:p>
    <w:p w14:paraId="4DF76CDD" w14:textId="77777777" w:rsidR="00431C24" w:rsidRPr="00660947" w:rsidRDefault="00CF6226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ab/>
      </w:r>
      <w:r w:rsidR="00846D64" w:rsidRPr="00660947">
        <w:rPr>
          <w:rFonts w:ascii="Garamond" w:hAnsi="Garamond"/>
          <w:sz w:val="40"/>
          <w:szCs w:val="40"/>
          <w:lang w:val="it-IT"/>
        </w:rPr>
        <w:tab/>
      </w:r>
    </w:p>
    <w:p w14:paraId="28183866" w14:textId="77777777" w:rsidR="00FB400D" w:rsidRPr="00660947" w:rsidRDefault="00431C24" w:rsidP="00A5309A">
      <w:pPr>
        <w:tabs>
          <w:tab w:val="left" w:pos="567"/>
          <w:tab w:val="left" w:pos="709"/>
          <w:tab w:val="left" w:pos="1418"/>
          <w:tab w:val="left" w:pos="1701"/>
        </w:tabs>
        <w:ind w:left="567"/>
        <w:jc w:val="both"/>
        <w:rPr>
          <w:rFonts w:ascii="Garamond" w:hAnsi="Garamond"/>
          <w:sz w:val="40"/>
          <w:szCs w:val="40"/>
          <w:lang w:val="it-IT"/>
        </w:rPr>
      </w:pPr>
      <w:r w:rsidRPr="00660947">
        <w:rPr>
          <w:rFonts w:ascii="Garamond" w:hAnsi="Garamond"/>
          <w:sz w:val="40"/>
          <w:szCs w:val="40"/>
          <w:lang w:val="it-IT"/>
        </w:rPr>
        <w:tab/>
      </w:r>
      <w:r w:rsidR="00846D64" w:rsidRPr="00660947">
        <w:rPr>
          <w:rFonts w:ascii="Garamond" w:hAnsi="Garamond"/>
          <w:sz w:val="40"/>
          <w:szCs w:val="40"/>
          <w:lang w:val="it-IT"/>
        </w:rPr>
        <w:tab/>
      </w:r>
      <w:r w:rsidRPr="00660947">
        <w:rPr>
          <w:rFonts w:ascii="Garamond" w:hAnsi="Garamond"/>
          <w:sz w:val="40"/>
          <w:szCs w:val="40"/>
          <w:lang w:val="it-IT"/>
        </w:rPr>
        <w:t>In realtà, i</w:t>
      </w:r>
      <w:r w:rsidR="00FB400D" w:rsidRPr="00660947">
        <w:rPr>
          <w:rFonts w:ascii="Garamond" w:hAnsi="Garamond"/>
          <w:sz w:val="40"/>
          <w:szCs w:val="40"/>
          <w:lang w:val="it-IT"/>
        </w:rPr>
        <w:t>l cristianesimo pratica quattro tipi di atti di memoria :</w:t>
      </w:r>
    </w:p>
    <w:p w14:paraId="443859ED" w14:textId="77777777" w:rsidR="00FB400D" w:rsidRPr="00660947" w:rsidRDefault="00FB400D" w:rsidP="00A5309A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</w:p>
    <w:p w14:paraId="40DEADC4" w14:textId="6E6FF33C" w:rsidR="00FB400D" w:rsidRPr="00660947" w:rsidRDefault="000309EE" w:rsidP="00A5309A">
      <w:pPr>
        <w:pStyle w:val="Paragrafoelenco1"/>
        <w:numPr>
          <w:ilvl w:val="0"/>
          <w:numId w:val="1"/>
        </w:numPr>
        <w:tabs>
          <w:tab w:val="left" w:pos="567"/>
          <w:tab w:val="left" w:pos="709"/>
          <w:tab w:val="left" w:pos="1701"/>
        </w:tabs>
        <w:spacing w:line="240" w:lineRule="auto"/>
        <w:ind w:left="567" w:firstLine="0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>Pratichiamo quella</w:t>
      </w:r>
      <w:r w:rsidR="00FB400D" w:rsidRPr="00660947">
        <w:rPr>
          <w:rFonts w:ascii="Garamond" w:hAnsi="Garamond"/>
          <w:sz w:val="40"/>
          <w:szCs w:val="40"/>
        </w:rPr>
        <w:t xml:space="preserve"> che si potrebbe definire la</w:t>
      </w:r>
      <w:r w:rsidR="00FB400D" w:rsidRPr="00660947">
        <w:rPr>
          <w:rFonts w:ascii="Garamond" w:hAnsi="Garamond"/>
          <w:i/>
          <w:sz w:val="40"/>
          <w:szCs w:val="40"/>
        </w:rPr>
        <w:t xml:space="preserve"> memoria dei luoghi</w:t>
      </w:r>
      <w:r w:rsidR="00FB400D" w:rsidRPr="00660947">
        <w:rPr>
          <w:rFonts w:ascii="Garamond" w:hAnsi="Garamond"/>
          <w:sz w:val="40"/>
          <w:szCs w:val="40"/>
        </w:rPr>
        <w:t>. Il credente sente il bisogno di ritrovare gli ambienti stessi nei quali il Cristo è vissuto, di resp</w:t>
      </w:r>
      <w:r w:rsidRPr="00660947">
        <w:rPr>
          <w:rFonts w:ascii="Garamond" w:hAnsi="Garamond"/>
          <w:sz w:val="40"/>
          <w:szCs w:val="40"/>
        </w:rPr>
        <w:t>irarne la stessa aria, di vedern</w:t>
      </w:r>
      <w:r w:rsidR="00FB400D" w:rsidRPr="00660947">
        <w:rPr>
          <w:rFonts w:ascii="Garamond" w:hAnsi="Garamond"/>
          <w:sz w:val="40"/>
          <w:szCs w:val="40"/>
        </w:rPr>
        <w:t xml:space="preserve">e la stessa luce, di </w:t>
      </w:r>
      <w:r w:rsidR="00FB400D" w:rsidRPr="00660947">
        <w:rPr>
          <w:rFonts w:ascii="Garamond" w:hAnsi="Garamond"/>
          <w:sz w:val="40"/>
          <w:szCs w:val="40"/>
        </w:rPr>
        <w:lastRenderedPageBreak/>
        <w:t>percorrere quegli stessi itinerari, toccare le pietre, guardare gli edifici che certamente lo hanno v</w:t>
      </w:r>
      <w:r w:rsidRPr="00660947">
        <w:rPr>
          <w:rFonts w:ascii="Garamond" w:hAnsi="Garamond"/>
          <w:sz w:val="40"/>
          <w:szCs w:val="40"/>
        </w:rPr>
        <w:t>isto passare, e via discorrendo.</w:t>
      </w:r>
    </w:p>
    <w:p w14:paraId="39BD1BC9" w14:textId="77777777" w:rsidR="00FB400D" w:rsidRPr="00660947" w:rsidRDefault="00FB400D" w:rsidP="00A5309A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</w:p>
    <w:p w14:paraId="26DFB0DC" w14:textId="1FC6AB1B" w:rsidR="00FB400D" w:rsidRPr="00660947" w:rsidRDefault="00FB400D" w:rsidP="00A5309A">
      <w:pPr>
        <w:pStyle w:val="Paragrafoelenco1"/>
        <w:numPr>
          <w:ilvl w:val="0"/>
          <w:numId w:val="1"/>
        </w:numPr>
        <w:tabs>
          <w:tab w:val="left" w:pos="567"/>
          <w:tab w:val="left" w:pos="709"/>
          <w:tab w:val="left" w:pos="1701"/>
        </w:tabs>
        <w:spacing w:line="240" w:lineRule="auto"/>
        <w:ind w:left="567" w:firstLine="0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>Per estensione, la m</w:t>
      </w:r>
      <w:r w:rsidR="00431C24" w:rsidRPr="00660947">
        <w:rPr>
          <w:rFonts w:ascii="Garamond" w:hAnsi="Garamond"/>
          <w:sz w:val="40"/>
          <w:szCs w:val="40"/>
        </w:rPr>
        <w:t>emoria cristiana, cattolica e ortodossa,</w:t>
      </w:r>
      <w:r w:rsidRPr="00660947">
        <w:rPr>
          <w:rFonts w:ascii="Garamond" w:hAnsi="Garamond"/>
          <w:sz w:val="40"/>
          <w:szCs w:val="40"/>
        </w:rPr>
        <w:t xml:space="preserve"> cerca un contatto che va inteso in senso quasi fisico con coloro che hanno conosciuto da vicino il Cristo. Chiameremo questo seconda tipologia</w:t>
      </w:r>
      <w:r w:rsidRPr="00660947">
        <w:rPr>
          <w:rFonts w:ascii="Garamond" w:hAnsi="Garamond"/>
          <w:i/>
          <w:sz w:val="40"/>
          <w:szCs w:val="40"/>
        </w:rPr>
        <w:t xml:space="preserve"> memoria di vicinanza</w:t>
      </w:r>
      <w:r w:rsidRPr="00660947">
        <w:rPr>
          <w:rFonts w:ascii="Garamond" w:hAnsi="Garamond"/>
          <w:sz w:val="40"/>
          <w:szCs w:val="40"/>
        </w:rPr>
        <w:t xml:space="preserve"> (o di prossimità). Ci avviciniamo infatti a Gesù anche quando ci accostiamo a</w:t>
      </w:r>
      <w:r w:rsidR="00D25CF3" w:rsidRPr="00660947">
        <w:rPr>
          <w:rFonts w:ascii="Garamond" w:hAnsi="Garamond"/>
          <w:sz w:val="40"/>
          <w:szCs w:val="40"/>
        </w:rPr>
        <w:t xml:space="preserve"> persone che lo hanno potuto accostare</w:t>
      </w:r>
      <w:r w:rsidRPr="00660947">
        <w:rPr>
          <w:rFonts w:ascii="Garamond" w:hAnsi="Garamond"/>
          <w:sz w:val="40"/>
          <w:szCs w:val="40"/>
        </w:rPr>
        <w:t xml:space="preserve"> perché suoi contemporanei (la Vergine Maria e i suoi discepoli), o per il grado di santità che ha trasformato alcune persone in immagini particolari e particolarmente coinvolgenti della santità del Cristo. Si spiega anche così il fenomeno dei pellegrinaggi che rende il cristianesimo – religione dell’Incarnazione</w:t>
      </w:r>
      <w:r w:rsidR="00D25CF3" w:rsidRPr="00660947">
        <w:rPr>
          <w:rFonts w:ascii="Garamond" w:hAnsi="Garamond"/>
          <w:sz w:val="40"/>
          <w:szCs w:val="40"/>
        </w:rPr>
        <w:t xml:space="preserve"> e religione storica –  molto concreto, si direbbe carnale; una fede</w:t>
      </w:r>
      <w:r w:rsidRPr="00660947">
        <w:rPr>
          <w:rFonts w:ascii="Garamond" w:hAnsi="Garamond"/>
          <w:sz w:val="40"/>
          <w:szCs w:val="40"/>
        </w:rPr>
        <w:t xml:space="preserve"> </w:t>
      </w:r>
      <w:r w:rsidR="00D25CF3" w:rsidRPr="00660947">
        <w:rPr>
          <w:rFonts w:ascii="Garamond" w:hAnsi="Garamond"/>
          <w:sz w:val="40"/>
          <w:szCs w:val="40"/>
        </w:rPr>
        <w:t xml:space="preserve">per la quale </w:t>
      </w:r>
      <w:r w:rsidRPr="00660947">
        <w:rPr>
          <w:rFonts w:ascii="Garamond" w:hAnsi="Garamond"/>
          <w:sz w:val="40"/>
          <w:szCs w:val="40"/>
        </w:rPr>
        <w:t xml:space="preserve">il credente sente la necessità di toccare per essere lui stesso toccato.  </w:t>
      </w:r>
    </w:p>
    <w:p w14:paraId="6E909C4B" w14:textId="77777777" w:rsidR="00FB400D" w:rsidRPr="00660947" w:rsidRDefault="00FB400D" w:rsidP="00A5309A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</w:p>
    <w:p w14:paraId="3CC8E82D" w14:textId="2B54E44F" w:rsidR="00FB400D" w:rsidRPr="00660947" w:rsidRDefault="00FB400D" w:rsidP="00A5309A">
      <w:pPr>
        <w:pStyle w:val="Paragrafoelenco1"/>
        <w:numPr>
          <w:ilvl w:val="0"/>
          <w:numId w:val="1"/>
        </w:numPr>
        <w:tabs>
          <w:tab w:val="left" w:pos="567"/>
          <w:tab w:val="left" w:pos="709"/>
          <w:tab w:val="left" w:pos="1701"/>
        </w:tabs>
        <w:spacing w:line="240" w:lineRule="auto"/>
        <w:ind w:left="567" w:firstLine="0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>Il terzo</w:t>
      </w:r>
      <w:r w:rsidR="00201C56" w:rsidRPr="00660947">
        <w:rPr>
          <w:rFonts w:ascii="Garamond" w:hAnsi="Garamond"/>
          <w:sz w:val="40"/>
          <w:szCs w:val="40"/>
        </w:rPr>
        <w:t xml:space="preserve"> atto di memoria è</w:t>
      </w:r>
      <w:r w:rsidRPr="00660947">
        <w:rPr>
          <w:rFonts w:ascii="Garamond" w:hAnsi="Garamond"/>
          <w:sz w:val="40"/>
          <w:szCs w:val="40"/>
        </w:rPr>
        <w:t xml:space="preserve"> più originale e rigua</w:t>
      </w:r>
      <w:r w:rsidR="00D25CF3" w:rsidRPr="00660947">
        <w:rPr>
          <w:rFonts w:ascii="Garamond" w:hAnsi="Garamond"/>
          <w:sz w:val="40"/>
          <w:szCs w:val="40"/>
        </w:rPr>
        <w:t>rda la Chiesa che si definisce c</w:t>
      </w:r>
      <w:r w:rsidRPr="00660947">
        <w:rPr>
          <w:rFonts w:ascii="Garamond" w:hAnsi="Garamond"/>
          <w:sz w:val="40"/>
          <w:szCs w:val="40"/>
        </w:rPr>
        <w:t>orpo di Cristo. Poiché essa fa memoria delle parole e dei gesti del suo fondatore, la Chiesa non cerca solamente una fedeltà alla lettera, o l’esattezza storica, come andrebbe fatto per ogni personaggio del passato. La Chies</w:t>
      </w:r>
      <w:r w:rsidR="00D25CF3" w:rsidRPr="00660947">
        <w:rPr>
          <w:rFonts w:ascii="Garamond" w:hAnsi="Garamond"/>
          <w:sz w:val="40"/>
          <w:szCs w:val="40"/>
        </w:rPr>
        <w:t>a desidera mostrare ciò che il suo Signore</w:t>
      </w:r>
      <w:r w:rsidRPr="00660947">
        <w:rPr>
          <w:rFonts w:ascii="Garamond" w:hAnsi="Garamond"/>
          <w:sz w:val="40"/>
          <w:szCs w:val="40"/>
        </w:rPr>
        <w:t xml:space="preserve"> continuamente dice e opera nell’oggi, perché lo proclama vivente. </w:t>
      </w:r>
      <w:r w:rsidR="00431C24" w:rsidRPr="00660947">
        <w:rPr>
          <w:rFonts w:ascii="Garamond" w:hAnsi="Garamond"/>
          <w:sz w:val="40"/>
          <w:szCs w:val="40"/>
        </w:rPr>
        <w:t>Possi</w:t>
      </w:r>
      <w:r w:rsidR="00D25CF3" w:rsidRPr="00660947">
        <w:rPr>
          <w:rFonts w:ascii="Garamond" w:hAnsi="Garamond"/>
          <w:sz w:val="40"/>
          <w:szCs w:val="40"/>
        </w:rPr>
        <w:t>amo parlare allora. in questo caso, di</w:t>
      </w:r>
      <w:r w:rsidR="00431C24" w:rsidRPr="00660947">
        <w:rPr>
          <w:rFonts w:ascii="Garamond" w:hAnsi="Garamond"/>
          <w:sz w:val="40"/>
          <w:szCs w:val="40"/>
        </w:rPr>
        <w:t xml:space="preserve"> </w:t>
      </w:r>
      <w:r w:rsidR="00431C24" w:rsidRPr="00660947">
        <w:rPr>
          <w:rFonts w:ascii="Garamond" w:hAnsi="Garamond"/>
          <w:i/>
          <w:sz w:val="40"/>
          <w:szCs w:val="40"/>
        </w:rPr>
        <w:t>memoria sacramentale</w:t>
      </w:r>
      <w:r w:rsidR="00431C24" w:rsidRPr="00660947">
        <w:rPr>
          <w:rFonts w:ascii="Garamond" w:hAnsi="Garamond"/>
          <w:sz w:val="40"/>
          <w:szCs w:val="40"/>
        </w:rPr>
        <w:t xml:space="preserve">.  </w:t>
      </w:r>
    </w:p>
    <w:p w14:paraId="027FD4CD" w14:textId="77777777" w:rsidR="00FB400D" w:rsidRPr="00660947" w:rsidRDefault="00FB400D" w:rsidP="00A5309A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</w:p>
    <w:p w14:paraId="5FE9E168" w14:textId="6BD9559A" w:rsidR="00202F27" w:rsidRPr="00660947" w:rsidRDefault="00FB400D" w:rsidP="00202F27">
      <w:pPr>
        <w:pStyle w:val="Paragrafoelenco1"/>
        <w:numPr>
          <w:ilvl w:val="0"/>
          <w:numId w:val="1"/>
        </w:numPr>
        <w:tabs>
          <w:tab w:val="left" w:pos="567"/>
          <w:tab w:val="left" w:pos="709"/>
          <w:tab w:val="left" w:pos="1701"/>
        </w:tabs>
        <w:spacing w:line="240" w:lineRule="auto"/>
        <w:ind w:left="567" w:firstLine="0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 xml:space="preserve"> La preoccupazio</w:t>
      </w:r>
      <w:r w:rsidR="00D25CF3" w:rsidRPr="00660947">
        <w:rPr>
          <w:rFonts w:ascii="Garamond" w:hAnsi="Garamond"/>
          <w:sz w:val="40"/>
          <w:szCs w:val="40"/>
        </w:rPr>
        <w:t>ne per la memoria spiega poi</w:t>
      </w:r>
      <w:r w:rsidRPr="00660947">
        <w:rPr>
          <w:rFonts w:ascii="Garamond" w:hAnsi="Garamond"/>
          <w:sz w:val="40"/>
          <w:szCs w:val="40"/>
        </w:rPr>
        <w:t xml:space="preserve"> la cura con cui il cristianesimo ha conserv</w:t>
      </w:r>
      <w:r w:rsidR="00D25CF3" w:rsidRPr="00660947">
        <w:rPr>
          <w:rFonts w:ascii="Garamond" w:hAnsi="Garamond"/>
          <w:sz w:val="40"/>
          <w:szCs w:val="40"/>
        </w:rPr>
        <w:t>ato gli scritti che trattano di</w:t>
      </w:r>
      <w:r w:rsidRPr="00660947">
        <w:rPr>
          <w:rFonts w:ascii="Garamond" w:hAnsi="Garamond"/>
          <w:sz w:val="40"/>
          <w:szCs w:val="40"/>
        </w:rPr>
        <w:t xml:space="preserve"> Cristo </w:t>
      </w:r>
      <w:r w:rsidR="00D25CF3" w:rsidRPr="00660947">
        <w:rPr>
          <w:rFonts w:ascii="Garamond" w:hAnsi="Garamond"/>
          <w:sz w:val="40"/>
          <w:szCs w:val="40"/>
        </w:rPr>
        <w:t xml:space="preserve">e del  suo passaggio  agli uomini; e </w:t>
      </w:r>
      <w:r w:rsidR="00202F27" w:rsidRPr="00660947">
        <w:rPr>
          <w:rFonts w:ascii="Garamond" w:hAnsi="Garamond"/>
          <w:sz w:val="40"/>
          <w:szCs w:val="40"/>
        </w:rPr>
        <w:t xml:space="preserve">vi sono </w:t>
      </w:r>
      <w:r w:rsidR="00D25CF3" w:rsidRPr="00660947">
        <w:rPr>
          <w:rFonts w:ascii="Garamond" w:hAnsi="Garamond"/>
          <w:sz w:val="40"/>
          <w:szCs w:val="40"/>
        </w:rPr>
        <w:t>coloro</w:t>
      </w:r>
      <w:r w:rsidRPr="00660947">
        <w:rPr>
          <w:rFonts w:ascii="Garamond" w:hAnsi="Garamond"/>
          <w:sz w:val="40"/>
          <w:szCs w:val="40"/>
        </w:rPr>
        <w:t xml:space="preserve"> che analizzano e commentano i suoi </w:t>
      </w:r>
      <w:r w:rsidRPr="00660947">
        <w:rPr>
          <w:rFonts w:ascii="Garamond" w:hAnsi="Garamond"/>
          <w:i/>
          <w:sz w:val="40"/>
          <w:szCs w:val="40"/>
        </w:rPr>
        <w:t>acta et passa</w:t>
      </w:r>
      <w:r w:rsidRPr="00660947">
        <w:rPr>
          <w:rFonts w:ascii="Garamond" w:hAnsi="Garamond"/>
          <w:sz w:val="40"/>
          <w:szCs w:val="40"/>
        </w:rPr>
        <w:t xml:space="preserve">. In tal caso si parla di una </w:t>
      </w:r>
      <w:r w:rsidRPr="00660947">
        <w:rPr>
          <w:rFonts w:ascii="Garamond" w:hAnsi="Garamond"/>
          <w:i/>
          <w:sz w:val="40"/>
          <w:szCs w:val="40"/>
        </w:rPr>
        <w:t>memoria degli scritti</w:t>
      </w:r>
      <w:r w:rsidRPr="00660947">
        <w:rPr>
          <w:rFonts w:ascii="Garamond" w:hAnsi="Garamond"/>
          <w:sz w:val="40"/>
          <w:szCs w:val="40"/>
        </w:rPr>
        <w:t xml:space="preserve">. </w:t>
      </w:r>
    </w:p>
    <w:p w14:paraId="7D1376C3" w14:textId="0A341949" w:rsidR="000A3D5F" w:rsidRPr="00660947" w:rsidRDefault="00202F27" w:rsidP="00202F27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 xml:space="preserve">   </w:t>
      </w:r>
      <w:r w:rsidR="00A5309A" w:rsidRPr="00660947">
        <w:rPr>
          <w:rFonts w:ascii="Garamond" w:hAnsi="Garamond"/>
          <w:sz w:val="40"/>
          <w:szCs w:val="40"/>
        </w:rPr>
        <w:t>È noto che il cardinale Ratzinger</w:t>
      </w:r>
      <w:r w:rsidRPr="00660947">
        <w:rPr>
          <w:rFonts w:ascii="Garamond" w:hAnsi="Garamond"/>
          <w:sz w:val="40"/>
          <w:szCs w:val="40"/>
        </w:rPr>
        <w:t>, al termine del suo incarico alla Dottrina della Fede,</w:t>
      </w:r>
      <w:r w:rsidR="00A5309A" w:rsidRPr="00660947">
        <w:rPr>
          <w:rFonts w:ascii="Garamond" w:hAnsi="Garamond"/>
          <w:sz w:val="40"/>
          <w:szCs w:val="40"/>
        </w:rPr>
        <w:t xml:space="preserve"> avrebbe voluto divenire Archivista e Bibliotecario di S.</w:t>
      </w:r>
      <w:r w:rsidRPr="00660947">
        <w:rPr>
          <w:rFonts w:ascii="Garamond" w:hAnsi="Garamond"/>
          <w:sz w:val="40"/>
          <w:szCs w:val="40"/>
        </w:rPr>
        <w:t xml:space="preserve"> </w:t>
      </w:r>
      <w:r w:rsidR="00A5309A" w:rsidRPr="00660947">
        <w:rPr>
          <w:rFonts w:ascii="Garamond" w:hAnsi="Garamond"/>
          <w:sz w:val="40"/>
          <w:szCs w:val="40"/>
        </w:rPr>
        <w:t>R.</w:t>
      </w:r>
      <w:r w:rsidRPr="00660947">
        <w:rPr>
          <w:rFonts w:ascii="Garamond" w:hAnsi="Garamond"/>
          <w:sz w:val="40"/>
          <w:szCs w:val="40"/>
        </w:rPr>
        <w:t xml:space="preserve"> C.; i suoi confratelli cardinali</w:t>
      </w:r>
      <w:r w:rsidR="000A3D5F" w:rsidRPr="00660947">
        <w:rPr>
          <w:rFonts w:ascii="Garamond" w:hAnsi="Garamond"/>
          <w:sz w:val="40"/>
          <w:szCs w:val="40"/>
        </w:rPr>
        <w:t xml:space="preserve"> hanno deciso </w:t>
      </w:r>
      <w:r w:rsidRPr="00660947">
        <w:rPr>
          <w:rFonts w:ascii="Garamond" w:hAnsi="Garamond"/>
          <w:sz w:val="40"/>
          <w:szCs w:val="40"/>
        </w:rPr>
        <w:t xml:space="preserve">però </w:t>
      </w:r>
      <w:r w:rsidR="000A3D5F" w:rsidRPr="00660947">
        <w:rPr>
          <w:rFonts w:ascii="Garamond" w:hAnsi="Garamond"/>
          <w:sz w:val="40"/>
          <w:szCs w:val="40"/>
        </w:rPr>
        <w:t>in altro modo. Ma quando papa Benedetto XVI mi nominò alla guida della Biblioteca Apostolica Vaticana, nel giugno 2012, mi disse: «Le affido i tesori della Chiesa». Tesori? La parola può so</w:t>
      </w:r>
      <w:r w:rsidRPr="00660947">
        <w:rPr>
          <w:rFonts w:ascii="Garamond" w:hAnsi="Garamond"/>
          <w:sz w:val="40"/>
          <w:szCs w:val="40"/>
        </w:rPr>
        <w:t>r</w:t>
      </w:r>
      <w:r w:rsidR="000A3D5F" w:rsidRPr="00660947">
        <w:rPr>
          <w:rFonts w:ascii="Garamond" w:hAnsi="Garamond"/>
          <w:sz w:val="40"/>
          <w:szCs w:val="40"/>
        </w:rPr>
        <w:t>prendere, poiché dopo tutto i v</w:t>
      </w:r>
      <w:r w:rsidRPr="00660947">
        <w:rPr>
          <w:rFonts w:ascii="Garamond" w:hAnsi="Garamond"/>
          <w:sz w:val="40"/>
          <w:szCs w:val="40"/>
        </w:rPr>
        <w:t>eri tesori della Chiesa sono i S</w:t>
      </w:r>
      <w:r w:rsidR="000A3D5F" w:rsidRPr="00660947">
        <w:rPr>
          <w:rFonts w:ascii="Garamond" w:hAnsi="Garamond"/>
          <w:sz w:val="40"/>
          <w:szCs w:val="40"/>
        </w:rPr>
        <w:t>anti o i sacramenti o anche i poveri, come ama ripetere papa Francesco. Ciò nonostante sì, gli scritti sono dei tesori perché, co</w:t>
      </w:r>
      <w:r w:rsidRPr="00660947">
        <w:rPr>
          <w:rFonts w:ascii="Garamond" w:hAnsi="Garamond"/>
          <w:sz w:val="40"/>
          <w:szCs w:val="40"/>
        </w:rPr>
        <w:t>me ci avrebbero spiegato i due Autori che oggi celebriamo</w:t>
      </w:r>
      <w:r w:rsidR="000A3D5F" w:rsidRPr="00660947">
        <w:rPr>
          <w:rFonts w:ascii="Garamond" w:hAnsi="Garamond"/>
          <w:sz w:val="40"/>
          <w:szCs w:val="40"/>
        </w:rPr>
        <w:t xml:space="preserve">, essi conservano le tracce più autentiche e più necessarie della Storia della salvezza tra gli uomini. In fondo, invitando il responsabile della Biblioteca Vaticana, voi avete </w:t>
      </w:r>
      <w:r w:rsidR="00C81C3F" w:rsidRPr="00660947">
        <w:rPr>
          <w:rFonts w:ascii="Garamond" w:hAnsi="Garamond"/>
          <w:sz w:val="40"/>
          <w:szCs w:val="40"/>
        </w:rPr>
        <w:t>chiamato in causa</w:t>
      </w:r>
      <w:r w:rsidR="000A3D5F" w:rsidRPr="00660947">
        <w:rPr>
          <w:rFonts w:ascii="Garamond" w:hAnsi="Garamond"/>
          <w:sz w:val="40"/>
          <w:szCs w:val="40"/>
        </w:rPr>
        <w:t xml:space="preserve"> la memoria della Chiesa.</w:t>
      </w:r>
    </w:p>
    <w:p w14:paraId="6EC0232E" w14:textId="77777777" w:rsidR="000A3D5F" w:rsidRPr="00660947" w:rsidRDefault="000A3D5F" w:rsidP="000A3D5F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0"/>
        <w:rPr>
          <w:rFonts w:ascii="Garamond" w:hAnsi="Garamond"/>
          <w:sz w:val="40"/>
          <w:szCs w:val="40"/>
        </w:rPr>
      </w:pPr>
    </w:p>
    <w:p w14:paraId="5C1294B8" w14:textId="77777777" w:rsidR="00A5309A" w:rsidRPr="00660947" w:rsidRDefault="000A3D5F" w:rsidP="00A5309A">
      <w:pPr>
        <w:pStyle w:val="Paragrafoelenco1"/>
        <w:tabs>
          <w:tab w:val="left" w:pos="567"/>
          <w:tab w:val="left" w:pos="709"/>
          <w:tab w:val="left" w:pos="1701"/>
        </w:tabs>
        <w:spacing w:line="240" w:lineRule="auto"/>
        <w:ind w:left="567"/>
        <w:rPr>
          <w:rFonts w:ascii="Garamond" w:hAnsi="Garamond"/>
          <w:sz w:val="40"/>
          <w:szCs w:val="40"/>
        </w:rPr>
      </w:pPr>
      <w:r w:rsidRPr="00660947">
        <w:rPr>
          <w:rFonts w:ascii="Garamond" w:hAnsi="Garamond"/>
          <w:sz w:val="40"/>
          <w:szCs w:val="40"/>
        </w:rPr>
        <w:t xml:space="preserve">        È tempo adesso di lasciare la parola all’analisi e alla riflessione.</w:t>
      </w:r>
      <w:bookmarkStart w:id="0" w:name="_GoBack"/>
      <w:bookmarkEnd w:id="0"/>
    </w:p>
    <w:sectPr w:rsidR="00A5309A" w:rsidRPr="00660947" w:rsidSect="0055509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26F53" w14:textId="77777777" w:rsidR="00933756" w:rsidRDefault="00933756" w:rsidP="00E065AF">
      <w:r>
        <w:separator/>
      </w:r>
    </w:p>
  </w:endnote>
  <w:endnote w:type="continuationSeparator" w:id="0">
    <w:p w14:paraId="5B126CAB" w14:textId="77777777" w:rsidR="00933756" w:rsidRDefault="00933756" w:rsidP="00E0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b_bav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9E18" w14:textId="77777777" w:rsidR="00D25CF3" w:rsidRDefault="00D25CF3" w:rsidP="009B41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CEC7B4" w14:textId="77777777" w:rsidR="00D25CF3" w:rsidRDefault="00D25C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C16C1" w14:textId="77777777" w:rsidR="00D25CF3" w:rsidRDefault="00D25CF3" w:rsidP="009B41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481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E31B0C6" w14:textId="77777777" w:rsidR="00D25CF3" w:rsidRDefault="00D25C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EED0D" w14:textId="77777777" w:rsidR="00933756" w:rsidRDefault="00933756" w:rsidP="00E065AF">
      <w:r>
        <w:separator/>
      </w:r>
    </w:p>
  </w:footnote>
  <w:footnote w:type="continuationSeparator" w:id="0">
    <w:p w14:paraId="333BB1F1" w14:textId="77777777" w:rsidR="00933756" w:rsidRDefault="00933756" w:rsidP="00E0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E62"/>
    <w:multiLevelType w:val="hybridMultilevel"/>
    <w:tmpl w:val="D352ABD8"/>
    <w:lvl w:ilvl="0" w:tplc="2B4EB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79C"/>
    <w:multiLevelType w:val="hybridMultilevel"/>
    <w:tmpl w:val="5D167646"/>
    <w:lvl w:ilvl="0" w:tplc="1E529F72">
      <w:start w:val="7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4CDD7EFB"/>
    <w:multiLevelType w:val="hybridMultilevel"/>
    <w:tmpl w:val="449A13DA"/>
    <w:lvl w:ilvl="0" w:tplc="52B4242E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01"/>
    <w:rsid w:val="000309EE"/>
    <w:rsid w:val="000710CE"/>
    <w:rsid w:val="000A3D5F"/>
    <w:rsid w:val="00201C56"/>
    <w:rsid w:val="00202F27"/>
    <w:rsid w:val="00241975"/>
    <w:rsid w:val="002C7D9A"/>
    <w:rsid w:val="00372A25"/>
    <w:rsid w:val="003B18CF"/>
    <w:rsid w:val="00431C24"/>
    <w:rsid w:val="0044481A"/>
    <w:rsid w:val="004E679D"/>
    <w:rsid w:val="005078CE"/>
    <w:rsid w:val="00516EDD"/>
    <w:rsid w:val="00555093"/>
    <w:rsid w:val="005760F3"/>
    <w:rsid w:val="00642901"/>
    <w:rsid w:val="00647524"/>
    <w:rsid w:val="00647CD3"/>
    <w:rsid w:val="00660947"/>
    <w:rsid w:val="0067547B"/>
    <w:rsid w:val="00810FDF"/>
    <w:rsid w:val="00846D64"/>
    <w:rsid w:val="00872261"/>
    <w:rsid w:val="008C1948"/>
    <w:rsid w:val="008F6FF9"/>
    <w:rsid w:val="009307AF"/>
    <w:rsid w:val="00933756"/>
    <w:rsid w:val="00935606"/>
    <w:rsid w:val="00987A4D"/>
    <w:rsid w:val="009B415D"/>
    <w:rsid w:val="00A5309A"/>
    <w:rsid w:val="00B336BA"/>
    <w:rsid w:val="00B95F52"/>
    <w:rsid w:val="00BC3D36"/>
    <w:rsid w:val="00C81C3F"/>
    <w:rsid w:val="00CD5F78"/>
    <w:rsid w:val="00CF3880"/>
    <w:rsid w:val="00CF6226"/>
    <w:rsid w:val="00D25CF3"/>
    <w:rsid w:val="00D54B13"/>
    <w:rsid w:val="00DB69FD"/>
    <w:rsid w:val="00DE4227"/>
    <w:rsid w:val="00E065AF"/>
    <w:rsid w:val="00F04E7D"/>
    <w:rsid w:val="00FB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7F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qFormat/>
    <w:rsid w:val="00E065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5AF"/>
    <w:rPr>
      <w:sz w:val="24"/>
      <w:szCs w:val="24"/>
      <w:lang w:eastAsia="fr-FR"/>
    </w:rPr>
  </w:style>
  <w:style w:type="character" w:styleId="Rimandonotaapidipagina">
    <w:name w:val="footnote reference"/>
    <w:basedOn w:val="Carpredefinitoparagrafo"/>
    <w:unhideWhenUsed/>
    <w:rsid w:val="00E065AF"/>
    <w:rPr>
      <w:vertAlign w:val="superscript"/>
    </w:rPr>
  </w:style>
  <w:style w:type="paragraph" w:customStyle="1" w:styleId="Paragrafoelenco1">
    <w:name w:val="Paragrafo elenco1"/>
    <w:basedOn w:val="Normale"/>
    <w:qFormat/>
    <w:rsid w:val="00FB400D"/>
    <w:pPr>
      <w:widowControl w:val="0"/>
      <w:overflowPunct w:val="0"/>
      <w:autoSpaceDE w:val="0"/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ascii="Neb_bav" w:eastAsia="MS Mincho" w:hAnsi="Neb_bav"/>
      <w:sz w:val="26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6D6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D64"/>
    <w:rPr>
      <w:sz w:val="24"/>
      <w:szCs w:val="24"/>
      <w:lang w:eastAsia="fr-FR"/>
    </w:rPr>
  </w:style>
  <w:style w:type="character" w:styleId="Numeropagina">
    <w:name w:val="page number"/>
    <w:basedOn w:val="Carpredefinitoparagrafo"/>
    <w:uiPriority w:val="99"/>
    <w:semiHidden/>
    <w:unhideWhenUsed/>
    <w:rsid w:val="0084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qFormat/>
    <w:rsid w:val="00E065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5AF"/>
    <w:rPr>
      <w:sz w:val="24"/>
      <w:szCs w:val="24"/>
      <w:lang w:eastAsia="fr-FR"/>
    </w:rPr>
  </w:style>
  <w:style w:type="character" w:styleId="Rimandonotaapidipagina">
    <w:name w:val="footnote reference"/>
    <w:basedOn w:val="Carpredefinitoparagrafo"/>
    <w:unhideWhenUsed/>
    <w:rsid w:val="00E065AF"/>
    <w:rPr>
      <w:vertAlign w:val="superscript"/>
    </w:rPr>
  </w:style>
  <w:style w:type="paragraph" w:customStyle="1" w:styleId="Paragrafoelenco1">
    <w:name w:val="Paragrafo elenco1"/>
    <w:basedOn w:val="Normale"/>
    <w:qFormat/>
    <w:rsid w:val="00FB400D"/>
    <w:pPr>
      <w:widowControl w:val="0"/>
      <w:overflowPunct w:val="0"/>
      <w:autoSpaceDE w:val="0"/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ascii="Neb_bav" w:eastAsia="MS Mincho" w:hAnsi="Neb_bav"/>
      <w:sz w:val="26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6D6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D64"/>
    <w:rPr>
      <w:sz w:val="24"/>
      <w:szCs w:val="24"/>
      <w:lang w:eastAsia="fr-FR"/>
    </w:rPr>
  </w:style>
  <w:style w:type="character" w:styleId="Numeropagina">
    <w:name w:val="page number"/>
    <w:basedOn w:val="Carpredefinitoparagrafo"/>
    <w:uiPriority w:val="99"/>
    <w:semiHidden/>
    <w:unhideWhenUsed/>
    <w:rsid w:val="008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Bruguès</dc:creator>
  <cp:lastModifiedBy>Francesca Bucciarelli</cp:lastModifiedBy>
  <cp:revision>5</cp:revision>
  <dcterms:created xsi:type="dcterms:W3CDTF">2015-02-05T09:41:00Z</dcterms:created>
  <dcterms:modified xsi:type="dcterms:W3CDTF">2015-02-12T13:07:00Z</dcterms:modified>
</cp:coreProperties>
</file>